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F" w:rsidRDefault="00016A6F" w:rsidP="00016A6F">
      <w:pPr>
        <w:pBdr>
          <w:bottom w:val="single" w:sz="4" w:space="0" w:color="auto"/>
        </w:pBdr>
        <w:spacing w:line="240" w:lineRule="auto"/>
        <w:jc w:val="right"/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28/10/2020</w:t>
      </w:r>
    </w:p>
    <w:p w:rsidR="00FE7D32" w:rsidRDefault="00A96835" w:rsidP="00FE7D32">
      <w:pPr>
        <w:pBdr>
          <w:bottom w:val="single" w:sz="4" w:space="0" w:color="auto"/>
        </w:pBdr>
        <w:spacing w:line="240" w:lineRule="auto"/>
        <w:jc w:val="center"/>
        <w:rPr>
          <w:rFonts w:ascii="Simplified Arabic" w:hAnsi="Simplified Arabic" w:cs="Sultan normal"/>
          <w:b/>
          <w:bCs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تعليمات مركز دراسات المرأة</w:t>
      </w:r>
      <w:r w:rsid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 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في جامعة 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أل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 البيت </w:t>
      </w:r>
    </w:p>
    <w:p w:rsidR="00FE7D32" w:rsidRDefault="00A96835" w:rsidP="00FE7D32">
      <w:pPr>
        <w:pBdr>
          <w:bottom w:val="single" w:sz="4" w:space="0" w:color="auto"/>
        </w:pBdr>
        <w:spacing w:line="240" w:lineRule="auto"/>
        <w:jc w:val="center"/>
        <w:rPr>
          <w:rFonts w:ascii="Simplified Arabic" w:hAnsi="Simplified Arabic" w:cs="Sultan normal"/>
          <w:b/>
          <w:bCs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صادرة عن </w:t>
      </w:r>
      <w:r w:rsid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مجلس العمداء بقرار مجلس العمداء رقم (25/2020/2021) تاريخ 21/10/2020م</w:t>
      </w:r>
    </w:p>
    <w:p w:rsidR="00A96835" w:rsidRPr="00FE7D32" w:rsidRDefault="00A96835" w:rsidP="00FE7D32">
      <w:pPr>
        <w:pBdr>
          <w:bottom w:val="single" w:sz="4" w:space="0" w:color="auto"/>
        </w:pBdr>
        <w:spacing w:line="240" w:lineRule="auto"/>
        <w:jc w:val="center"/>
        <w:rPr>
          <w:rFonts w:ascii="Simplified Arabic" w:hAnsi="Simplified Arabic" w:cs="Sultan normal"/>
          <w:b/>
          <w:bCs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بمقتضى المادة (8) من نظام المراكز العلمية في الجامعة رقم 70 لسنة 1998 الصادر بموجب قرار </w:t>
      </w:r>
    </w:p>
    <w:p w:rsidR="00A96835" w:rsidRPr="00FE7D32" w:rsidRDefault="00A96835" w:rsidP="001D1A76">
      <w:pPr>
        <w:spacing w:line="240" w:lineRule="auto"/>
        <w:ind w:left="1106" w:hanging="1016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(1):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تسمى هذه التعليمات (تعليمات مركز دراسات المرأة في جامعة آل البيت لسنة </w:t>
      </w:r>
      <w:r w:rsidR="001D1A76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(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20</w:t>
      </w:r>
      <w:r w:rsidR="00162CAA" w:rsidRPr="00FE7D32">
        <w:rPr>
          <w:rFonts w:ascii="Simplified Arabic" w:hAnsi="Simplified Arabic" w:cs="Sultan normal"/>
          <w:sz w:val="26"/>
          <w:szCs w:val="26"/>
          <w:lang w:bidi="ar-JO"/>
        </w:rPr>
        <w:t>20</w:t>
      </w:r>
      <w:r w:rsidR="001D1A76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)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ويعمل بها من تاريخ </w:t>
      </w:r>
      <w:r w:rsidR="003B3E5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إقرارها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A96835" w:rsidRPr="00FE7D32" w:rsidRDefault="00A96835" w:rsidP="00C3502E">
      <w:pPr>
        <w:spacing w:line="240" w:lineRule="auto"/>
        <w:ind w:left="1106" w:hanging="1016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(2):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يكون للكلمات التالية حيثما وردت في هذه التعليمات المعاني المخصصة لها أدناه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إلا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إذا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دلت القرينة على غير ذلك.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الجامعة: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جامعة آل البيت.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الرئيس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: رئيس الجامعة.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المركز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: مركز دراسات المرأة.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المجلس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: مجلس مركز دراسات المرأة.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رئيس المجلس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: رئيس مجلس المركز 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المدير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: مدير مركز دراسات المرأة.</w:t>
      </w:r>
    </w:p>
    <w:p w:rsidR="00A96835" w:rsidRPr="00FE7D32" w:rsidRDefault="00A96835" w:rsidP="00FE7D32">
      <w:pPr>
        <w:spacing w:line="240" w:lineRule="auto"/>
        <w:ind w:left="922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الاتفاقية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: أي اتفاقية تستهدف تنفيذ دراسة أو مهمة تدريبية أو استشارية أو توعوية يعقدها المركز مع أي جهة أخرى.</w:t>
      </w:r>
    </w:p>
    <w:p w:rsidR="00A96835" w:rsidRPr="00FE7D32" w:rsidRDefault="00A96835" w:rsidP="00C3502E">
      <w:pPr>
        <w:spacing w:line="240" w:lineRule="auto"/>
        <w:ind w:left="1080" w:hanging="99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</w:t>
      </w:r>
      <w:r w:rsidR="008B04EC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دة (3):</w:t>
      </w:r>
      <w:r w:rsidR="008B04EC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يعد المركز وحدة من وحدات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الجامعة ويرتبط </w:t>
      </w:r>
      <w:r w:rsidR="008B04EC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إداريا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برئيس الجامعة.</w:t>
      </w:r>
    </w:p>
    <w:p w:rsidR="00A96835" w:rsidRPr="00FE7D32" w:rsidRDefault="00A96835" w:rsidP="00C3502E">
      <w:pPr>
        <w:spacing w:line="240" w:lineRule="auto"/>
        <w:ind w:left="1080" w:hanging="99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(4):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يهدف المركز 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إلى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استثمار قدرات الجامعة العلمية والمادية والبشرية لخدمة </w:t>
      </w:r>
      <w:r w:rsidR="00162CAA" w:rsidRPr="00FE7D32">
        <w:rPr>
          <w:rFonts w:ascii="Simplified Arabic" w:hAnsi="Simplified Arabic" w:cs="Sultan normal"/>
          <w:sz w:val="26"/>
          <w:szCs w:val="26"/>
          <w:lang w:bidi="ar-JO"/>
        </w:rPr>
        <w:t xml:space="preserve"> 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المرأة في المجتمع المحلي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المجتمع بشكل عام وقطاع المرأة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بمحافظة المفرق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بشكل خاص 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لتحقيق بعض </w:t>
      </w:r>
      <w:r w:rsidR="00567537">
        <w:rPr>
          <w:rFonts w:ascii="Simplified Arabic" w:hAnsi="Simplified Arabic" w:cs="Sultan normal" w:hint="cs"/>
          <w:sz w:val="26"/>
          <w:szCs w:val="26"/>
          <w:rtl/>
          <w:lang w:bidi="ar-JO"/>
        </w:rPr>
        <w:t>الأهداف من خلال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:</w:t>
      </w:r>
    </w:p>
    <w:p w:rsidR="00A96835" w:rsidRPr="00FE7D32" w:rsidRDefault="00162CAA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إجراء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الدراسات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المتعلقة بشأن المرأة 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وعقد الندوات والمؤتمرات وورش العمل .</w:t>
      </w:r>
    </w:p>
    <w:p w:rsidR="00A96835" w:rsidRPr="00FE7D32" w:rsidRDefault="00FB48E7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إعداد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وتنظيم الدورات والورش التدريبية المختصة بتطوير ونوعية المرأة للمؤسسات داخل المملكة وخارجها 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A96835" w:rsidRPr="00FE7D32" w:rsidRDefault="00162CAA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إصدار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النشرات والمطبوعات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التعريفية وتسويقها عن نشاطات المركز 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162CAA" w:rsidRPr="00FE7D32" w:rsidRDefault="00162CAA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عقد اتفاقيات تعاون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وإجراء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أبحاث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مشتركة لتبادل المعلومات والخبرات مع المراكز والهيئات المماثلة داخل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الأردن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وخارجها .</w:t>
      </w:r>
    </w:p>
    <w:p w:rsidR="00162CAA" w:rsidRPr="00FE7D32" w:rsidRDefault="00FB48E7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إنشاء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شبكات اتصالات لتنمية قدرات المرأة على المستويين المحلي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والإقليمي</w:t>
      </w:r>
      <w:r w:rsidR="00162CA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والعالمي وتقديم خدمات مجتمعية في مجال تمكين المرأة وتنمية الوعي بقضاياها .</w:t>
      </w:r>
    </w:p>
    <w:p w:rsidR="00162CAA" w:rsidRPr="00FE7D32" w:rsidRDefault="00162CAA" w:rsidP="00FE7D3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إطلاق برنامج تدريب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وإرشاد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للطالبات الإناث بالتعاون مع رؤساء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الأقسام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والعمادات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A96835" w:rsidRPr="00FE7D32" w:rsidRDefault="00A96835" w:rsidP="00C3502E">
      <w:p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(5):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للمركز مجلس يتألف من سبعة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أعضاء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على النحو التالي:</w:t>
      </w:r>
    </w:p>
    <w:p w:rsidR="00C3502E" w:rsidRPr="00FE7D32" w:rsidRDefault="00FB48E7" w:rsidP="00FE7D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الرئيس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C3502E" w:rsidRPr="00FE7D32" w:rsidRDefault="00C3502E" w:rsidP="00FE7D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لمدير عضواً ومقرراً.</w:t>
      </w:r>
    </w:p>
    <w:p w:rsidR="00C3502E" w:rsidRPr="00FE7D32" w:rsidRDefault="00A96835" w:rsidP="00FE7D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اثنان من أعضاء الهيئة التدريسية في الجامعة من حملة الدكتوراه من ذوي التخصصات ذات العلاقة بعمل المركز يعينهم الرئيس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بالاستئناس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مع العمداء المعينين لمدة سنتان قابلة للتجديد لمرة واحدة.</w:t>
      </w:r>
    </w:p>
    <w:p w:rsidR="00C3502E" w:rsidRPr="00FE7D32" w:rsidRDefault="00A96835" w:rsidP="00FE7D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lastRenderedPageBreak/>
        <w:t>ثلاثة أعضاء من ذوي الخبرات ذات العلاقة بعمل المركز من المجتمع المحلي يختارهم الرئيس بتنسيب من المدير لمدة عامين قابلة للتجديد لمرة واحدة.</w:t>
      </w:r>
    </w:p>
    <w:p w:rsidR="00A96835" w:rsidRPr="00FE7D32" w:rsidRDefault="00A96835" w:rsidP="00FE7D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للرئيس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أن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يفوض أحد نوابه ليكون رئيساً للمجلس.</w:t>
      </w:r>
    </w:p>
    <w:p w:rsidR="00A96835" w:rsidRPr="00FE7D32" w:rsidRDefault="00A96835" w:rsidP="00C3502E">
      <w:p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(6):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يتولى المجلس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في حال التفويض من قبل الرئيس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الصلاحيات التالية: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مناقشة 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وإقرار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خطط عمل المركز وتق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ر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يره السنوي والتنسيب للرئيس بالموافقة عليها.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التنسيب بأي تعديلات على تعليمات المركز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بعرضها على مجلس العمداء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المصادقة على الاتفاقيات التي يعقدها المركز مع جهات أخرى.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تقديم اقتراحات وتوصيات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إلى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الرئيس تتعلق بدعم عمل المركز والنهوض بمستواه.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مناقشة موازنة المركز ورفعها للرئيس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لإقرارها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مناقشة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أية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أمور يعرضها رئيس المجلس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أو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المدير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والتوصية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بشأنها.</w:t>
      </w:r>
    </w:p>
    <w:p w:rsidR="00A96835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يجتمع المجلس مرة كل شهر على الأقل بدعوة من رئيسه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أو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كلما دعت الحاجة.</w:t>
      </w:r>
    </w:p>
    <w:p w:rsidR="00C3502E" w:rsidRPr="00FE7D32" w:rsidRDefault="00A96835" w:rsidP="00C3502E">
      <w:pPr>
        <w:tabs>
          <w:tab w:val="left" w:pos="3540"/>
        </w:tabs>
        <w:spacing w:line="240" w:lineRule="auto"/>
        <w:ind w:left="1080" w:hanging="99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7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يعين المدير بقرار من الرئيس لمدة سنتين قابلة للتجديد مرة واحدة.</w:t>
      </w:r>
    </w:p>
    <w:p w:rsidR="00A96835" w:rsidRPr="00FE7D32" w:rsidRDefault="00FE7D32" w:rsidP="00C3502E">
      <w:pPr>
        <w:tabs>
          <w:tab w:val="left" w:pos="3540"/>
        </w:tabs>
        <w:spacing w:line="240" w:lineRule="auto"/>
        <w:ind w:left="1080" w:hanging="99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المادة </w:t>
      </w:r>
      <w:r w:rsidR="00A96835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8</w:t>
      </w:r>
      <w:r w:rsidR="00A96835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تحدد الواجبات والحقوق المالية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والإدارية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للمدير بموجب التشريعات المعمول بها في الجامعة.</w:t>
      </w:r>
    </w:p>
    <w:p w:rsidR="00A96835" w:rsidRPr="00FE7D32" w:rsidRDefault="00A96835" w:rsidP="00C3502E">
      <w:p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9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يتولى المدير الصلاحيات والمسؤوليات التالية:</w:t>
      </w:r>
    </w:p>
    <w:p w:rsidR="00A96835" w:rsidRPr="00FE7D32" w:rsidRDefault="00F46BDA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إدارة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شؤون المركز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والإشراف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المباشر على تنفيذ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إستراتيجيته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.</w:t>
      </w:r>
    </w:p>
    <w:p w:rsidR="00A96835" w:rsidRPr="00FE7D32" w:rsidRDefault="00A96835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تمثيل المركز لدى الجهات ذات العلاقة.</w:t>
      </w:r>
    </w:p>
    <w:p w:rsidR="00A96835" w:rsidRPr="00FE7D32" w:rsidRDefault="00F46BDA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إعداد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مشروع موازنة المركز وتقديمه الى المجلس لمناقشته.</w:t>
      </w:r>
    </w:p>
    <w:p w:rsidR="00A96835" w:rsidRPr="00FE7D32" w:rsidRDefault="00F46BDA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إعداد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مسودة العقود والاتفاقيات بين المركز والجه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ات الأخرى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لإرسالها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إلى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رئيس الجامعة للتوقيع.</w:t>
      </w:r>
    </w:p>
    <w:p w:rsidR="00A96835" w:rsidRPr="00FE7D32" w:rsidRDefault="00A96835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توزيع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وإصدار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نشرات المركز التي تغطي نشاطه وأهدافه.</w:t>
      </w:r>
    </w:p>
    <w:p w:rsidR="00A96835" w:rsidRPr="00FE7D32" w:rsidRDefault="00A96835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تقديم تقرير سنوي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إلى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المجلس عن أعمال وانجازات المركز</w:t>
      </w:r>
      <w:r w:rsidR="00FB48E7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وتعرض على الرئيس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.</w:t>
      </w:r>
    </w:p>
    <w:p w:rsidR="00A96835" w:rsidRPr="00FE7D32" w:rsidRDefault="00F46BDA" w:rsidP="00FE7D32">
      <w:pPr>
        <w:pStyle w:val="ListParagraph"/>
        <w:numPr>
          <w:ilvl w:val="0"/>
          <w:numId w:val="6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أي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أعمال 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أخرى</w:t>
      </w:r>
      <w:r w:rsidR="00A96835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يكلفه بها الرئيس.</w:t>
      </w:r>
    </w:p>
    <w:p w:rsidR="00A96835" w:rsidRPr="00FE7D32" w:rsidRDefault="00A96835" w:rsidP="00C3502E">
      <w:pPr>
        <w:spacing w:line="240" w:lineRule="auto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10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تتكون الموارد المالية لموازنة المركز السنوية من ما يلي:</w:t>
      </w:r>
    </w:p>
    <w:p w:rsidR="00A96835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ما تخصصه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إدارة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الجامعة.</w:t>
      </w:r>
    </w:p>
    <w:p w:rsidR="00C3502E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العوائد المتحققة من نشاطات المركز.</w:t>
      </w:r>
    </w:p>
    <w:p w:rsidR="00A96835" w:rsidRPr="00FE7D32" w:rsidRDefault="00A96835" w:rsidP="00FE7D32">
      <w:pPr>
        <w:pStyle w:val="ListParagraph"/>
        <w:numPr>
          <w:ilvl w:val="0"/>
          <w:numId w:val="7"/>
        </w:numPr>
        <w:spacing w:line="240" w:lineRule="auto"/>
        <w:ind w:left="780" w:hanging="425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الهيئات والتبرعات والمنح وفقاَ لقانون الجامعات الأردنية </w:t>
      </w:r>
      <w:r w:rsidR="00F46BDA"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>وأنظمة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وتعليمات الجامعة.</w:t>
      </w:r>
    </w:p>
    <w:p w:rsidR="00C3502E" w:rsidRPr="00FE7D32" w:rsidRDefault="00A96835" w:rsidP="00C3502E">
      <w:pPr>
        <w:spacing w:line="240" w:lineRule="auto"/>
        <w:ind w:left="1170" w:hanging="117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</w:t>
      </w:r>
      <w:r w:rsidR="001C5AD7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 xml:space="preserve"> 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(1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1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يصرف للمكلفين بتنفيذ برامج المركز من داخل الجامعة أو من خارجها مكافآت مالية لقاء عملهم بتنسيب من المدير وقرار من الرئيس وفقاً لأنظمة وتعليمات الجامعة.</w:t>
      </w:r>
    </w:p>
    <w:p w:rsidR="00C3502E" w:rsidRPr="00FE7D32" w:rsidRDefault="00A96835" w:rsidP="00C3502E">
      <w:pPr>
        <w:spacing w:line="240" w:lineRule="auto"/>
        <w:ind w:left="1170" w:hanging="117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12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يقع تحت طائلة المسؤولية التأديبية كل من يؤدي عمل يقع ضمن دائرة اختصاص المركز دون موافقة الرئيس.</w:t>
      </w:r>
    </w:p>
    <w:p w:rsidR="00C3502E" w:rsidRPr="00FE7D32" w:rsidRDefault="00A96835" w:rsidP="00C3502E">
      <w:pPr>
        <w:spacing w:line="240" w:lineRule="auto"/>
        <w:ind w:left="1170" w:hanging="1170"/>
        <w:jc w:val="both"/>
        <w:rPr>
          <w:rFonts w:ascii="Simplified Arabic" w:hAnsi="Simplified Arabic" w:cs="Sultan normal"/>
          <w:sz w:val="26"/>
          <w:szCs w:val="26"/>
          <w:rtl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13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يبت الرئيس في الحالات التي لم تنص عليها هذه التعليمات.</w:t>
      </w:r>
    </w:p>
    <w:p w:rsidR="00A96835" w:rsidRPr="00FE7D32" w:rsidRDefault="00A96835" w:rsidP="00C3502E">
      <w:pPr>
        <w:spacing w:line="240" w:lineRule="auto"/>
        <w:ind w:left="1170" w:hanging="1170"/>
        <w:jc w:val="both"/>
        <w:rPr>
          <w:rFonts w:ascii="Simplified Arabic" w:hAnsi="Simplified Arabic" w:cs="Sultan normal"/>
          <w:sz w:val="26"/>
          <w:szCs w:val="26"/>
          <w:lang w:bidi="ar-JO"/>
        </w:rPr>
      </w:pP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المادة (</w:t>
      </w:r>
      <w:r w:rsidR="00F46BDA"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14</w:t>
      </w:r>
      <w:r w:rsidRPr="00FE7D32">
        <w:rPr>
          <w:rFonts w:ascii="Simplified Arabic" w:hAnsi="Simplified Arabic" w:cs="Sultan normal" w:hint="cs"/>
          <w:b/>
          <w:bCs/>
          <w:sz w:val="26"/>
          <w:szCs w:val="26"/>
          <w:rtl/>
          <w:lang w:bidi="ar-JO"/>
        </w:rPr>
        <w:t>):</w:t>
      </w:r>
      <w:r w:rsidRPr="00FE7D32">
        <w:rPr>
          <w:rFonts w:ascii="Simplified Arabic" w:hAnsi="Simplified Arabic" w:cs="Sultan normal" w:hint="cs"/>
          <w:sz w:val="26"/>
          <w:szCs w:val="26"/>
          <w:rtl/>
          <w:lang w:bidi="ar-JO"/>
        </w:rPr>
        <w:t xml:space="preserve"> الرئيس ورئيس المجلس والمدير مسؤولين عن تنفيذ هذه التعليمات.</w:t>
      </w:r>
    </w:p>
    <w:p w:rsidR="00031784" w:rsidRPr="00FE7D32" w:rsidRDefault="00031784" w:rsidP="00C3502E">
      <w:pPr>
        <w:spacing w:line="240" w:lineRule="auto"/>
        <w:rPr>
          <w:rFonts w:cs="Sultan normal"/>
          <w:sz w:val="26"/>
          <w:szCs w:val="26"/>
        </w:rPr>
      </w:pPr>
    </w:p>
    <w:p w:rsidR="00C3502E" w:rsidRPr="00FE7D32" w:rsidRDefault="00C3502E" w:rsidP="00C3502E">
      <w:pPr>
        <w:spacing w:line="240" w:lineRule="auto"/>
        <w:rPr>
          <w:rFonts w:cs="Sultan normal"/>
          <w:sz w:val="26"/>
          <w:szCs w:val="26"/>
        </w:rPr>
      </w:pPr>
    </w:p>
    <w:sectPr w:rsidR="00C3502E" w:rsidRPr="00FE7D32" w:rsidSect="00567537">
      <w:pgSz w:w="11906" w:h="16838"/>
      <w:pgMar w:top="720" w:right="1416" w:bottom="851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1C" w:rsidRDefault="0099751C" w:rsidP="00016A6F">
      <w:pPr>
        <w:spacing w:after="0" w:line="240" w:lineRule="auto"/>
      </w:pPr>
      <w:r>
        <w:separator/>
      </w:r>
    </w:p>
  </w:endnote>
  <w:endnote w:type="continuationSeparator" w:id="1">
    <w:p w:rsidR="0099751C" w:rsidRDefault="0099751C" w:rsidP="000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1C" w:rsidRDefault="0099751C" w:rsidP="00016A6F">
      <w:pPr>
        <w:spacing w:after="0" w:line="240" w:lineRule="auto"/>
      </w:pPr>
      <w:r>
        <w:separator/>
      </w:r>
    </w:p>
  </w:footnote>
  <w:footnote w:type="continuationSeparator" w:id="1">
    <w:p w:rsidR="0099751C" w:rsidRDefault="0099751C" w:rsidP="0001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025"/>
    <w:multiLevelType w:val="hybridMultilevel"/>
    <w:tmpl w:val="9A100422"/>
    <w:lvl w:ilvl="0" w:tplc="435C6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595"/>
    <w:multiLevelType w:val="hybridMultilevel"/>
    <w:tmpl w:val="C1B4BE08"/>
    <w:lvl w:ilvl="0" w:tplc="2492443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B45"/>
    <w:multiLevelType w:val="hybridMultilevel"/>
    <w:tmpl w:val="CFEAC978"/>
    <w:lvl w:ilvl="0" w:tplc="7E3AF71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903"/>
    <w:multiLevelType w:val="hybridMultilevel"/>
    <w:tmpl w:val="9A100422"/>
    <w:lvl w:ilvl="0" w:tplc="435C6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463D"/>
    <w:multiLevelType w:val="hybridMultilevel"/>
    <w:tmpl w:val="E77C2BD8"/>
    <w:lvl w:ilvl="0" w:tplc="C004F0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8611CE"/>
    <w:multiLevelType w:val="hybridMultilevel"/>
    <w:tmpl w:val="359E697C"/>
    <w:lvl w:ilvl="0" w:tplc="2402B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636D"/>
    <w:multiLevelType w:val="hybridMultilevel"/>
    <w:tmpl w:val="68B08AD0"/>
    <w:lvl w:ilvl="0" w:tplc="8F7ADB5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096A"/>
    <w:multiLevelType w:val="hybridMultilevel"/>
    <w:tmpl w:val="E092F130"/>
    <w:lvl w:ilvl="0" w:tplc="14B84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4431"/>
    <w:multiLevelType w:val="hybridMultilevel"/>
    <w:tmpl w:val="C1B4BE08"/>
    <w:lvl w:ilvl="0" w:tplc="2492443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35"/>
    <w:rsid w:val="00016A6F"/>
    <w:rsid w:val="00031784"/>
    <w:rsid w:val="00120412"/>
    <w:rsid w:val="00162CAA"/>
    <w:rsid w:val="001C5AD7"/>
    <w:rsid w:val="001D1A76"/>
    <w:rsid w:val="002631DE"/>
    <w:rsid w:val="003A141E"/>
    <w:rsid w:val="003B3E5A"/>
    <w:rsid w:val="00525D09"/>
    <w:rsid w:val="00567537"/>
    <w:rsid w:val="006E1FEC"/>
    <w:rsid w:val="006E6B66"/>
    <w:rsid w:val="00723CC4"/>
    <w:rsid w:val="008B04EC"/>
    <w:rsid w:val="00907ABA"/>
    <w:rsid w:val="0099751C"/>
    <w:rsid w:val="009F2FD3"/>
    <w:rsid w:val="00A96835"/>
    <w:rsid w:val="00AB17CA"/>
    <w:rsid w:val="00C3502E"/>
    <w:rsid w:val="00E47FB6"/>
    <w:rsid w:val="00E52B25"/>
    <w:rsid w:val="00E63830"/>
    <w:rsid w:val="00EC334D"/>
    <w:rsid w:val="00F46BDA"/>
    <w:rsid w:val="00FB48E7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A6F"/>
  </w:style>
  <w:style w:type="paragraph" w:styleId="Footer">
    <w:name w:val="footer"/>
    <w:basedOn w:val="Normal"/>
    <w:link w:val="FooterChar"/>
    <w:uiPriority w:val="99"/>
    <w:semiHidden/>
    <w:unhideWhenUsed/>
    <w:rsid w:val="0001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DC22ADC5C30A4998DE5D475AF67D14" ma:contentTypeVersion="0" ma:contentTypeDescription="إنشاء مستند جديد." ma:contentTypeScope="" ma:versionID="b98365e626d38df4a8ba13eec8bb6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5C0E6-1B13-41A0-9722-3F00BA5703F6}"/>
</file>

<file path=customXml/itemProps2.xml><?xml version="1.0" encoding="utf-8"?>
<ds:datastoreItem xmlns:ds="http://schemas.openxmlformats.org/officeDocument/2006/customXml" ds:itemID="{0B010926-7D96-4E1E-9693-B9901052C59D}"/>
</file>

<file path=customXml/itemProps3.xml><?xml version="1.0" encoding="utf-8"?>
<ds:datastoreItem xmlns:ds="http://schemas.openxmlformats.org/officeDocument/2006/customXml" ds:itemID="{4F497655-08F3-4C80-B137-C95CB91E1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</cp:lastModifiedBy>
  <cp:revision>3</cp:revision>
  <cp:lastPrinted>2020-10-27T09:23:00Z</cp:lastPrinted>
  <dcterms:created xsi:type="dcterms:W3CDTF">2020-10-27T09:29:00Z</dcterms:created>
  <dcterms:modified xsi:type="dcterms:W3CDTF">2020-10-27T09:37:00Z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0x0101004DDC22ADC5C30A4998DE5D475AF67D14</vt:lpwstr>
  </property>
</Properties>
</file>