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5B" w:rsidRDefault="00C0345B" w:rsidP="00C0345B">
      <w:pPr>
        <w:pBdr>
          <w:bottom w:val="single" w:sz="18" w:space="1" w:color="auto"/>
        </w:pBdr>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تعليمات تأجير الأموا</w:t>
      </w:r>
      <w:r>
        <w:rPr>
          <w:rFonts w:ascii="Arial" w:hAnsi="Arial" w:cs="Simplified Arabic" w:hint="eastAsia"/>
          <w:b/>
          <w:bCs/>
          <w:sz w:val="28"/>
          <w:szCs w:val="28"/>
          <w:rtl/>
          <w:lang w:bidi="ar-JO"/>
        </w:rPr>
        <w:t>ل</w:t>
      </w:r>
      <w:r>
        <w:rPr>
          <w:rFonts w:ascii="Arial" w:hAnsi="Arial" w:cs="Simplified Arabic" w:hint="cs"/>
          <w:b/>
          <w:bCs/>
          <w:sz w:val="28"/>
          <w:szCs w:val="28"/>
          <w:rtl/>
          <w:lang w:bidi="ar-JO"/>
        </w:rPr>
        <w:t xml:space="preserve"> المنقولة وغير المنقولة في جامعة آل البيت</w:t>
      </w:r>
    </w:p>
    <w:p w:rsidR="00C0345B" w:rsidRDefault="00C0345B" w:rsidP="00C0345B">
      <w:pPr>
        <w:pBdr>
          <w:bottom w:val="single" w:sz="18" w:space="1" w:color="auto"/>
        </w:pBdr>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واستئجار مثل هذه الأموال</w:t>
      </w:r>
    </w:p>
    <w:p w:rsidR="00C0345B" w:rsidRDefault="00C0345B" w:rsidP="00C0345B">
      <w:pPr>
        <w:pBdr>
          <w:bottom w:val="single" w:sz="18" w:space="1" w:color="auto"/>
        </w:pBdr>
        <w:spacing w:after="0" w:line="240" w:lineRule="auto"/>
        <w:jc w:val="center"/>
        <w:rPr>
          <w:rFonts w:ascii="Arial" w:hAnsi="Arial" w:cs="Simplified Arabic"/>
          <w:b/>
          <w:bCs/>
          <w:rtl/>
          <w:lang w:bidi="ar-JO"/>
        </w:rPr>
      </w:pPr>
      <w:r>
        <w:rPr>
          <w:rFonts w:ascii="Arial" w:hAnsi="Arial" w:cs="Simplified Arabic" w:hint="cs"/>
          <w:b/>
          <w:bCs/>
          <w:rtl/>
          <w:lang w:bidi="ar-JO"/>
        </w:rPr>
        <w:t xml:space="preserve">صادرة عن مجلس العمداء بقراره رقم (144/2016/2017) تاريخ 9/1/2017م </w:t>
      </w:r>
    </w:p>
    <w:p w:rsidR="00C0345B" w:rsidRDefault="00C0345B" w:rsidP="00C0345B">
      <w:pPr>
        <w:pBdr>
          <w:bottom w:val="single" w:sz="18" w:space="1" w:color="auto"/>
        </w:pBdr>
        <w:spacing w:after="0" w:line="240" w:lineRule="auto"/>
        <w:jc w:val="center"/>
        <w:rPr>
          <w:rFonts w:ascii="Arial" w:hAnsi="Arial" w:cs="Simplified Arabic" w:hint="cs"/>
          <w:b/>
          <w:bCs/>
          <w:rtl/>
          <w:lang w:bidi="ar-JO"/>
        </w:rPr>
      </w:pPr>
      <w:r>
        <w:rPr>
          <w:rFonts w:ascii="Arial" w:hAnsi="Arial" w:cs="Simplified Arabic" w:hint="cs"/>
          <w:b/>
          <w:bCs/>
          <w:rtl/>
          <w:lang w:bidi="ar-JO"/>
        </w:rPr>
        <w:t>استناداً للمادة (59) من نظام اللوازم والأشغال في جامعة آل البيت رقم (78) لسنة (1998)</w:t>
      </w:r>
      <w:r>
        <w:rPr>
          <w:rFonts w:ascii="Arial" w:hAnsi="Arial" w:cs="Simplified Arabic"/>
          <w:b/>
          <w:bCs/>
          <w:lang w:bidi="ar-JO"/>
        </w:rPr>
        <w:t xml:space="preserve"> </w:t>
      </w:r>
      <w:r>
        <w:rPr>
          <w:rFonts w:ascii="Arial" w:hAnsi="Arial" w:cs="Simplified Arabic" w:hint="cs"/>
          <w:b/>
          <w:bCs/>
          <w:rtl/>
          <w:lang w:bidi="ar-JO"/>
        </w:rPr>
        <w:t>(</w:t>
      </w:r>
      <w:r>
        <w:rPr>
          <w:rStyle w:val="FootnoteReference"/>
          <w:rFonts w:ascii="Arial" w:hAnsi="Arial" w:cs="Simplified Arabic"/>
          <w:b/>
          <w:bCs/>
          <w:rtl/>
          <w:lang w:bidi="ar-JO"/>
        </w:rPr>
        <w:footnoteReference w:id="2"/>
      </w:r>
      <w:r>
        <w:rPr>
          <w:rFonts w:ascii="Arial" w:hAnsi="Arial" w:cs="Simplified Arabic" w:hint="cs"/>
          <w:b/>
          <w:bCs/>
          <w:rtl/>
          <w:lang w:bidi="ar-JO"/>
        </w:rPr>
        <w:t>)</w:t>
      </w:r>
    </w:p>
    <w:p w:rsidR="00C0345B" w:rsidRDefault="00C0345B" w:rsidP="00C0345B">
      <w:pPr>
        <w:spacing w:after="0" w:line="240" w:lineRule="auto"/>
        <w:jc w:val="center"/>
        <w:rPr>
          <w:rFonts w:ascii="Arial" w:hAnsi="Arial" w:cs="Simplified Arabic"/>
          <w:b/>
          <w:bCs/>
          <w:sz w:val="28"/>
          <w:szCs w:val="28"/>
          <w:rtl/>
          <w:lang w:bidi="ar-JO"/>
        </w:rPr>
      </w:pPr>
    </w:p>
    <w:p w:rsidR="00C0345B" w:rsidRDefault="00C0345B" w:rsidP="00C0345B">
      <w:pPr>
        <w:spacing w:after="0" w:line="240" w:lineRule="auto"/>
        <w:ind w:left="1106" w:hanging="1106"/>
        <w:jc w:val="lowKashida"/>
        <w:rPr>
          <w:rFonts w:ascii="Arial" w:hAnsi="Arial" w:cs="Simplified Arabic"/>
          <w:sz w:val="28"/>
          <w:szCs w:val="28"/>
          <w:rtl/>
          <w:lang w:bidi="ar-JO"/>
        </w:rPr>
      </w:pPr>
      <w:r>
        <w:rPr>
          <w:rFonts w:ascii="Arial" w:hAnsi="Arial" w:cs="Simplified Arabic" w:hint="cs"/>
          <w:b/>
          <w:bCs/>
          <w:sz w:val="28"/>
          <w:szCs w:val="28"/>
          <w:rtl/>
          <w:lang w:bidi="ar-JO"/>
        </w:rPr>
        <w:t>المادة 1</w:t>
      </w:r>
      <w:r>
        <w:rPr>
          <w:rFonts w:ascii="Arial" w:hAnsi="Arial" w:cs="Simplified Arabic" w:hint="cs"/>
          <w:sz w:val="28"/>
          <w:szCs w:val="28"/>
          <w:rtl/>
          <w:lang w:bidi="ar-JO"/>
        </w:rPr>
        <w:t>:   تسمى هذه التعليمات ( تعليمات تأجير الأموال المنقولة وغير المنقولة في جامعة آل البيت واستئجار مثل هذه الأموال)، ويعمل بها اعتباراً من تاريخ صدورها.</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spacing w:after="0" w:line="240" w:lineRule="auto"/>
        <w:jc w:val="center"/>
        <w:rPr>
          <w:rFonts w:ascii="Arial" w:hAnsi="Arial" w:cs="Simplified Arabic"/>
          <w:b/>
          <w:bCs/>
          <w:sz w:val="32"/>
          <w:szCs w:val="32"/>
          <w:rtl/>
          <w:lang w:bidi="ar-JO"/>
        </w:rPr>
      </w:pPr>
      <w:r>
        <w:rPr>
          <w:rFonts w:ascii="Arial" w:hAnsi="Arial" w:cs="Simplified Arabic" w:hint="cs"/>
          <w:b/>
          <w:bCs/>
          <w:sz w:val="32"/>
          <w:szCs w:val="32"/>
          <w:rtl/>
          <w:lang w:bidi="ar-JO"/>
        </w:rPr>
        <w:t>الباب الأول</w:t>
      </w:r>
    </w:p>
    <w:p w:rsidR="00C0345B" w:rsidRDefault="00C0345B" w:rsidP="00C0345B">
      <w:pPr>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التــأجيــــر</w:t>
      </w: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تأجير أموال الجامعة المنقولة وغير المنقولة</w:t>
      </w:r>
    </w:p>
    <w:p w:rsidR="00C0345B" w:rsidRDefault="00C0345B" w:rsidP="00C0345B">
      <w:pPr>
        <w:spacing w:after="0" w:line="240" w:lineRule="auto"/>
        <w:ind w:left="1112" w:hanging="111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2:  </w:t>
      </w:r>
      <w:r>
        <w:rPr>
          <w:rFonts w:ascii="Arial" w:hAnsi="Arial" w:cs="Simplified Arabic" w:hint="cs"/>
          <w:sz w:val="28"/>
          <w:szCs w:val="28"/>
          <w:rtl/>
          <w:lang w:bidi="ar-JO"/>
        </w:rPr>
        <w:t>يكون للكلمات والعبارات التالية المعاني المخصصة لها أدناه ما لم تدل القرينة على خلاف ذلك:</w:t>
      </w:r>
    </w:p>
    <w:tbl>
      <w:tblPr>
        <w:bidiVisual/>
        <w:tblW w:w="7396" w:type="dxa"/>
        <w:tblInd w:w="1214" w:type="dxa"/>
        <w:tblLook w:val="01E0"/>
      </w:tblPr>
      <w:tblGrid>
        <w:gridCol w:w="2086"/>
        <w:gridCol w:w="5310"/>
      </w:tblGrid>
      <w:tr w:rsidR="00C0345B" w:rsidTr="002C3967">
        <w:trPr>
          <w:trHeight w:val="3693"/>
        </w:trPr>
        <w:tc>
          <w:tcPr>
            <w:tcW w:w="2086" w:type="dxa"/>
          </w:tcPr>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 الجامعة:</w:t>
            </w:r>
            <w:r>
              <w:rPr>
                <w:rFonts w:ascii="Arial" w:hAnsi="Arial" w:cs="Simplified Arabic"/>
                <w:sz w:val="28"/>
                <w:szCs w:val="28"/>
                <w:rtl/>
                <w:lang w:bidi="ar-JO"/>
              </w:rPr>
              <w:br/>
            </w:r>
            <w:r>
              <w:rPr>
                <w:rFonts w:ascii="Arial" w:hAnsi="Arial" w:cs="Simplified Arabic" w:hint="cs"/>
                <w:sz w:val="28"/>
                <w:szCs w:val="28"/>
                <w:rtl/>
                <w:lang w:bidi="ar-JO"/>
              </w:rPr>
              <w:t>- المجلٍس:</w:t>
            </w:r>
            <w:r>
              <w:rPr>
                <w:rFonts w:ascii="Arial" w:hAnsi="Arial" w:cs="Simplified Arabic"/>
                <w:sz w:val="28"/>
                <w:szCs w:val="28"/>
                <w:rtl/>
                <w:lang w:bidi="ar-JO"/>
              </w:rPr>
              <w:br/>
            </w:r>
            <w:r>
              <w:rPr>
                <w:rFonts w:ascii="Arial" w:hAnsi="Arial" w:cs="Simplified Arabic" w:hint="cs"/>
                <w:sz w:val="28"/>
                <w:szCs w:val="28"/>
                <w:rtl/>
                <w:lang w:bidi="ar-JO"/>
              </w:rPr>
              <w:t>- الرئيس:</w:t>
            </w:r>
            <w:r>
              <w:rPr>
                <w:rFonts w:ascii="Arial" w:hAnsi="Arial" w:cs="Simplified Arabic"/>
                <w:sz w:val="28"/>
                <w:szCs w:val="28"/>
                <w:rtl/>
                <w:lang w:bidi="ar-JO"/>
              </w:rPr>
              <w:br/>
            </w:r>
            <w:r>
              <w:rPr>
                <w:rFonts w:ascii="Arial" w:hAnsi="Arial" w:cs="Simplified Arabic" w:hint="cs"/>
                <w:sz w:val="28"/>
                <w:szCs w:val="28"/>
                <w:rtl/>
                <w:lang w:bidi="ar-JO"/>
              </w:rPr>
              <w:t xml:space="preserve">- العميد: </w:t>
            </w:r>
            <w:r>
              <w:rPr>
                <w:rFonts w:ascii="Arial" w:hAnsi="Arial" w:cs="Simplified Arabic"/>
                <w:sz w:val="28"/>
                <w:szCs w:val="28"/>
                <w:rtl/>
                <w:lang w:bidi="ar-JO"/>
              </w:rPr>
              <w:br/>
            </w:r>
            <w:r>
              <w:rPr>
                <w:rFonts w:ascii="Arial" w:hAnsi="Arial" w:cs="Simplified Arabic" w:hint="cs"/>
                <w:sz w:val="28"/>
                <w:szCs w:val="28"/>
                <w:rtl/>
                <w:lang w:bidi="ar-JO"/>
              </w:rPr>
              <w:t>- المدير:</w:t>
            </w:r>
            <w:r>
              <w:rPr>
                <w:rFonts w:ascii="Arial" w:hAnsi="Arial" w:cs="Simplified Arabic"/>
                <w:sz w:val="28"/>
                <w:szCs w:val="28"/>
                <w:rtl/>
                <w:lang w:bidi="ar-JO"/>
              </w:rPr>
              <w:br/>
            </w:r>
            <w:r>
              <w:rPr>
                <w:rFonts w:ascii="Arial" w:hAnsi="Arial" w:cs="Simplified Arabic" w:hint="cs"/>
                <w:sz w:val="28"/>
                <w:szCs w:val="28"/>
                <w:rtl/>
                <w:lang w:bidi="ar-JO"/>
              </w:rPr>
              <w:t>- اللجنة:</w:t>
            </w:r>
            <w:r>
              <w:rPr>
                <w:rFonts w:hint="cs"/>
                <w:sz w:val="28"/>
                <w:vertAlign w:val="superscript"/>
                <w:rtl/>
              </w:rPr>
              <w:t xml:space="preserve"> </w:t>
            </w:r>
            <w:r>
              <w:rPr>
                <w:rFonts w:ascii="Arial" w:hAnsi="Arial" w:cs="Simplified Arabic"/>
                <w:sz w:val="28"/>
                <w:szCs w:val="28"/>
                <w:rtl/>
                <w:lang w:bidi="ar-JO"/>
              </w:rPr>
              <w:br/>
            </w:r>
            <w:r>
              <w:rPr>
                <w:rFonts w:ascii="Arial" w:hAnsi="Arial" w:cs="Simplified Arabic" w:hint="cs"/>
                <w:sz w:val="28"/>
                <w:szCs w:val="28"/>
                <w:rtl/>
                <w:lang w:bidi="ar-JO"/>
              </w:rPr>
              <w:t>- أموال الجامعة:</w:t>
            </w:r>
            <w:r>
              <w:rPr>
                <w:rFonts w:ascii="Arial" w:hAnsi="Arial" w:cs="Simplified Arabic"/>
                <w:sz w:val="28"/>
                <w:szCs w:val="28"/>
                <w:rtl/>
                <w:lang w:bidi="ar-JO"/>
              </w:rPr>
              <w:br/>
            </w:r>
          </w:p>
        </w:tc>
        <w:tc>
          <w:tcPr>
            <w:tcW w:w="5310" w:type="dxa"/>
          </w:tcPr>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جامعة آل البيت.</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مجلس العمداء في الجامعة.</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رئيس الجامعة.</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العميد المختص في الجامعة.</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مدير أي مركز / دائرة إدارية في الجامعة.</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لجنة العطاءات المركزية.</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sz w:val="28"/>
                <w:szCs w:val="28"/>
                <w:rtl/>
                <w:lang w:bidi="ar-JO"/>
              </w:rPr>
              <w:t>الأموال المنقولة وغير المنقولة التي تملكها الجامعة أو تتصرف بها بمقتضى قانونها وأنظمتها وتعليماتها النافذة.</w:t>
            </w:r>
          </w:p>
        </w:tc>
      </w:tr>
    </w:tbl>
    <w:p w:rsidR="00C0345B" w:rsidRDefault="00C0345B" w:rsidP="00C0345B">
      <w:pPr>
        <w:spacing w:after="0" w:line="240" w:lineRule="auto"/>
        <w:ind w:left="926" w:hanging="926"/>
        <w:jc w:val="lowKashida"/>
        <w:rPr>
          <w:rFonts w:ascii="Arial" w:hAnsi="Arial" w:cs="Simplified Arabic"/>
          <w:b/>
          <w:bCs/>
          <w:sz w:val="28"/>
          <w:szCs w:val="28"/>
          <w:rtl/>
          <w:lang w:bidi="ar-JO"/>
        </w:rPr>
      </w:pPr>
    </w:p>
    <w:p w:rsidR="00C0345B" w:rsidRDefault="00C0345B" w:rsidP="00C0345B">
      <w:pPr>
        <w:spacing w:after="0" w:line="240" w:lineRule="auto"/>
        <w:ind w:left="926" w:hanging="926"/>
        <w:jc w:val="lowKashida"/>
        <w:rPr>
          <w:rFonts w:ascii="Arial" w:hAnsi="Arial" w:cs="Simplified Arabic"/>
          <w:sz w:val="28"/>
          <w:szCs w:val="28"/>
          <w:rtl/>
          <w:lang w:bidi="ar-JO"/>
        </w:rPr>
      </w:pPr>
      <w:r>
        <w:rPr>
          <w:rFonts w:ascii="Arial" w:hAnsi="Arial" w:cs="Simplified Arabic" w:hint="cs"/>
          <w:b/>
          <w:bCs/>
          <w:sz w:val="28"/>
          <w:szCs w:val="28"/>
          <w:rtl/>
          <w:lang w:bidi="ar-JO"/>
        </w:rPr>
        <w:t>المادة 3</w:t>
      </w:r>
      <w:r>
        <w:rPr>
          <w:rFonts w:ascii="Arial" w:hAnsi="Arial" w:cs="Simplified Arabic" w:hint="cs"/>
          <w:sz w:val="28"/>
          <w:szCs w:val="28"/>
          <w:rtl/>
          <w:lang w:bidi="ar-JO"/>
        </w:rPr>
        <w:t>:  يجوز تأجير أموال الجامعة لما فيه مصلحتها لأشخاص أو مؤسسات رسمية أو غير رسمية أو لأية هيئة أو جهة أخرى يوافق عليها الرئيس وفقاً لما ورد في هذه التعليمات.</w:t>
      </w:r>
    </w:p>
    <w:p w:rsidR="00C0345B" w:rsidRDefault="00C0345B" w:rsidP="00C0345B">
      <w:pPr>
        <w:spacing w:after="0" w:line="240" w:lineRule="auto"/>
        <w:jc w:val="lowKashida"/>
        <w:rPr>
          <w:rFonts w:ascii="Arial" w:hAnsi="Arial" w:cs="Simplified Arabic"/>
          <w:sz w:val="28"/>
          <w:szCs w:val="28"/>
          <w:rtl/>
          <w:lang w:bidi="ar-JO"/>
        </w:rPr>
      </w:pPr>
      <w:r>
        <w:rPr>
          <w:rFonts w:ascii="Arial" w:hAnsi="Arial" w:cs="Simplified Arabic" w:hint="cs"/>
          <w:b/>
          <w:bCs/>
          <w:sz w:val="28"/>
          <w:szCs w:val="28"/>
          <w:rtl/>
          <w:lang w:bidi="ar-JO"/>
        </w:rPr>
        <w:t>المادة 4:</w:t>
      </w:r>
      <w:r>
        <w:rPr>
          <w:rFonts w:ascii="Arial" w:hAnsi="Arial" w:cs="Simplified Arabic" w:hint="cs"/>
          <w:sz w:val="28"/>
          <w:szCs w:val="28"/>
          <w:rtl/>
          <w:lang w:bidi="ar-JO"/>
        </w:rPr>
        <w:t xml:space="preserve"> تؤخذ موافقة الرئيس قبل البدء في إجراءات تأجير أموال للجامعة.</w:t>
      </w:r>
    </w:p>
    <w:p w:rsidR="00C0345B" w:rsidRDefault="00C0345B" w:rsidP="00C0345B">
      <w:pPr>
        <w:spacing w:after="0" w:line="240" w:lineRule="auto"/>
        <w:ind w:left="1292" w:hanging="1292"/>
        <w:jc w:val="lowKashida"/>
        <w:rPr>
          <w:rFonts w:ascii="Arial" w:hAnsi="Arial" w:cs="Simplified Arabic" w:hint="cs"/>
          <w:b/>
          <w:bCs/>
          <w:sz w:val="28"/>
          <w:szCs w:val="28"/>
          <w:rtl/>
          <w:lang w:bidi="ar-JO"/>
        </w:rPr>
      </w:pP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5:</w:t>
      </w:r>
      <w:r>
        <w:rPr>
          <w:rFonts w:ascii="Arial" w:hAnsi="Arial" w:cs="Simplified Arabic" w:hint="cs"/>
          <w:sz w:val="28"/>
          <w:szCs w:val="28"/>
          <w:rtl/>
          <w:lang w:bidi="ar-JO"/>
        </w:rPr>
        <w:t xml:space="preserve"> </w:t>
      </w:r>
      <w:r>
        <w:rPr>
          <w:rFonts w:ascii="Arial" w:hAnsi="Arial" w:cs="Simplified Arabic" w:hint="cs"/>
          <w:sz w:val="28"/>
          <w:szCs w:val="28"/>
          <w:rtl/>
          <w:lang w:bidi="ar-JO"/>
        </w:rPr>
        <w:tab/>
      </w:r>
    </w:p>
    <w:p w:rsidR="00C0345B" w:rsidRDefault="00C0345B" w:rsidP="00C0345B">
      <w:pPr>
        <w:spacing w:after="0" w:line="240" w:lineRule="auto"/>
        <w:ind w:left="1080" w:right="1440"/>
        <w:jc w:val="lowKashida"/>
        <w:rPr>
          <w:rFonts w:cs="Simplified Arabic"/>
          <w:sz w:val="28"/>
          <w:szCs w:val="28"/>
          <w:rtl/>
          <w:lang w:bidi="ar-JO"/>
        </w:rPr>
      </w:pPr>
      <w:r>
        <w:rPr>
          <w:rFonts w:cs="Simplified Arabic" w:hint="cs"/>
          <w:sz w:val="28"/>
          <w:szCs w:val="28"/>
          <w:rtl/>
          <w:lang w:bidi="ar-JO"/>
        </w:rPr>
        <w:t>تتولى اللجنة الاختصاصات والمهام التالية:</w:t>
      </w:r>
    </w:p>
    <w:p w:rsidR="00C0345B" w:rsidRDefault="00C0345B" w:rsidP="00C0345B">
      <w:pPr>
        <w:numPr>
          <w:ilvl w:val="0"/>
          <w:numId w:val="39"/>
        </w:numPr>
        <w:spacing w:after="0" w:line="240" w:lineRule="auto"/>
        <w:ind w:right="0"/>
        <w:jc w:val="lowKashida"/>
        <w:rPr>
          <w:rFonts w:cs="Simplified Arabic"/>
          <w:sz w:val="28"/>
          <w:szCs w:val="28"/>
          <w:rtl/>
          <w:lang w:bidi="ar-JO"/>
        </w:rPr>
      </w:pPr>
      <w:r>
        <w:rPr>
          <w:rFonts w:cs="Simplified Arabic" w:hint="cs"/>
          <w:sz w:val="28"/>
          <w:szCs w:val="28"/>
          <w:rtl/>
          <w:lang w:bidi="ar-JO"/>
        </w:rPr>
        <w:t>النظر في استئجار دراسة المشاريع الإيجارية والإنمائية المقدمة إليها من الغير.</w:t>
      </w:r>
    </w:p>
    <w:p w:rsidR="00C0345B" w:rsidRDefault="00C0345B" w:rsidP="00C0345B">
      <w:pPr>
        <w:numPr>
          <w:ilvl w:val="0"/>
          <w:numId w:val="39"/>
        </w:numPr>
        <w:spacing w:after="0" w:line="240" w:lineRule="auto"/>
        <w:ind w:right="0"/>
        <w:jc w:val="lowKashida"/>
      </w:pPr>
      <w:r>
        <w:rPr>
          <w:rFonts w:cs="Simplified Arabic" w:hint="cs"/>
          <w:sz w:val="28"/>
          <w:szCs w:val="28"/>
          <w:rtl/>
          <w:lang w:bidi="ar-JO"/>
        </w:rPr>
        <w:t>اقتراح إقامة مشاريع إنمائية واقتصادية تعود بالنفع على الجامعة.</w:t>
      </w:r>
    </w:p>
    <w:p w:rsidR="00C0345B" w:rsidRDefault="00C0345B" w:rsidP="00C0345B">
      <w:pPr>
        <w:numPr>
          <w:ilvl w:val="0"/>
          <w:numId w:val="39"/>
        </w:numPr>
        <w:spacing w:after="0" w:line="240" w:lineRule="auto"/>
        <w:ind w:right="0"/>
        <w:jc w:val="lowKashida"/>
      </w:pPr>
      <w:r>
        <w:rPr>
          <w:rFonts w:cs="Simplified Arabic" w:hint="cs"/>
          <w:sz w:val="28"/>
          <w:szCs w:val="28"/>
          <w:rtl/>
          <w:lang w:bidi="ar-JO"/>
        </w:rPr>
        <w:t>التنسيب إلى الرئيس باتخاذ الإجراءات اللازمة لتأجير أو ضمان مرافق الجامعة بما يتفق مع مصلحتها.</w:t>
      </w:r>
    </w:p>
    <w:p w:rsidR="00C0345B" w:rsidRDefault="00C0345B" w:rsidP="00C0345B">
      <w:pPr>
        <w:spacing w:after="0" w:line="240" w:lineRule="auto"/>
        <w:ind w:firstLine="1404"/>
      </w:pPr>
      <w:r>
        <w:rPr>
          <w:rFonts w:cs="Simplified Arabic" w:hint="cs"/>
          <w:sz w:val="28"/>
          <w:szCs w:val="28"/>
          <w:rtl/>
          <w:lang w:bidi="ar-JO"/>
        </w:rPr>
        <w:t>-   تحديد بدلات الإيجار وتعديلها.</w:t>
      </w:r>
    </w:p>
    <w:p w:rsidR="00C0345B" w:rsidRDefault="00C0345B" w:rsidP="00C0345B">
      <w:pPr>
        <w:numPr>
          <w:ilvl w:val="0"/>
          <w:numId w:val="39"/>
        </w:numPr>
        <w:spacing w:after="0" w:line="240" w:lineRule="auto"/>
        <w:ind w:right="0"/>
        <w:jc w:val="lowKashida"/>
      </w:pPr>
      <w:r>
        <w:rPr>
          <w:rFonts w:cs="Simplified Arabic" w:hint="cs"/>
          <w:sz w:val="28"/>
          <w:szCs w:val="28"/>
          <w:rtl/>
          <w:lang w:bidi="ar-JO"/>
        </w:rPr>
        <w:t>المرافق التي تكون الجامعة بحاجة إليها.</w:t>
      </w:r>
    </w:p>
    <w:p w:rsidR="00C0345B" w:rsidRDefault="00C0345B" w:rsidP="00C0345B">
      <w:pPr>
        <w:numPr>
          <w:ilvl w:val="0"/>
          <w:numId w:val="39"/>
        </w:numPr>
        <w:spacing w:after="0" w:line="240" w:lineRule="auto"/>
        <w:ind w:right="0"/>
        <w:jc w:val="lowKashida"/>
      </w:pPr>
      <w:r>
        <w:rPr>
          <w:rFonts w:cs="Simplified Arabic" w:hint="cs"/>
          <w:sz w:val="28"/>
          <w:szCs w:val="28"/>
          <w:rtl/>
          <w:lang w:bidi="ar-JO"/>
        </w:rPr>
        <w:t>أي مهام أخرى لها علاقة بالطابع الإنمائي في الجامعة يقررها الرئيس.</w:t>
      </w:r>
    </w:p>
    <w:p w:rsidR="00C0345B" w:rsidRDefault="00C0345B" w:rsidP="00C0345B">
      <w:pPr>
        <w:spacing w:before="240"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6:</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يتم تأجير أموال الجامعة بموجب عقد يبرم بين الجامعة وبين المستأجر يتضمن ما يلي:-</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اسم المستأجر وشهرته وصنعته وجنسيته وعنوانه.</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قيمة بدل الإيجار.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كيفية تأدية بدل الإيجار.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مدة الإيجار.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تاريخ ابتداء الإيجار.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الغاية التي تم من أجلها تأجير المال غير المنقول (المأجور).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أوصاف المأجور وملحقاته.</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كيفية استعمال المأجور.</w:t>
      </w:r>
    </w:p>
    <w:p w:rsidR="00C0345B" w:rsidRDefault="00C0345B" w:rsidP="00C0345B">
      <w:pPr>
        <w:numPr>
          <w:ilvl w:val="0"/>
          <w:numId w:val="37"/>
        </w:numPr>
        <w:spacing w:after="0" w:line="240" w:lineRule="auto"/>
        <w:ind w:right="0"/>
        <w:jc w:val="lowKashida"/>
        <w:rPr>
          <w:rFonts w:ascii="Arial" w:hAnsi="Arial" w:cs="Simplified Arabic"/>
          <w:sz w:val="28"/>
          <w:szCs w:val="28"/>
          <w:lang w:bidi="ar-JO"/>
        </w:rPr>
      </w:pPr>
      <w:r>
        <w:rPr>
          <w:rFonts w:ascii="Arial" w:hAnsi="Arial" w:cs="Simplified Arabic" w:hint="cs"/>
          <w:sz w:val="28"/>
          <w:szCs w:val="28"/>
          <w:rtl/>
          <w:lang w:bidi="ar-JO"/>
        </w:rPr>
        <w:t>تحديد الخدمات التي ستقدمها الجامعة مع المأجور.</w:t>
      </w:r>
    </w:p>
    <w:p w:rsidR="00C0345B" w:rsidRDefault="00C0345B" w:rsidP="00C0345B">
      <w:pPr>
        <w:numPr>
          <w:ilvl w:val="0"/>
          <w:numId w:val="37"/>
        </w:numPr>
        <w:spacing w:after="0" w:line="240" w:lineRule="auto"/>
        <w:ind w:right="0"/>
        <w:jc w:val="lowKashida"/>
        <w:rPr>
          <w:rFonts w:ascii="Arial" w:hAnsi="Arial" w:cs="Simplified Arabic"/>
          <w:sz w:val="28"/>
          <w:szCs w:val="28"/>
        </w:rPr>
      </w:pPr>
      <w:r>
        <w:rPr>
          <w:rFonts w:ascii="Arial" w:hAnsi="Arial" w:cs="Simplified Arabic" w:hint="cs"/>
          <w:sz w:val="28"/>
          <w:szCs w:val="28"/>
          <w:rtl/>
          <w:lang w:bidi="ar-JO"/>
        </w:rPr>
        <w:t>أية شروط تراها الجامعة.</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7:</w:t>
      </w:r>
      <w:r>
        <w:rPr>
          <w:rFonts w:ascii="Arial" w:hAnsi="Arial" w:cs="Simplified Arabic" w:hint="cs"/>
          <w:sz w:val="28"/>
          <w:szCs w:val="28"/>
          <w:rtl/>
          <w:lang w:bidi="ar-JO"/>
        </w:rPr>
        <w:t xml:space="preserve">  </w:t>
      </w:r>
      <w:r>
        <w:rPr>
          <w:rFonts w:ascii="Arial" w:hAnsi="Arial" w:cs="Simplified Arabic" w:hint="cs"/>
          <w:sz w:val="28"/>
          <w:szCs w:val="28"/>
          <w:rtl/>
          <w:lang w:bidi="ar-JO"/>
        </w:rPr>
        <w:tab/>
      </w:r>
    </w:p>
    <w:p w:rsidR="00C0345B" w:rsidRDefault="00C0345B" w:rsidP="00C0345B">
      <w:pPr>
        <w:numPr>
          <w:ilvl w:val="0"/>
          <w:numId w:val="40"/>
        </w:numPr>
        <w:spacing w:after="0" w:line="240" w:lineRule="auto"/>
        <w:ind w:right="0"/>
        <w:jc w:val="lowKashida"/>
        <w:rPr>
          <w:rFonts w:cs="Simplified Arabic"/>
          <w:sz w:val="28"/>
          <w:szCs w:val="28"/>
          <w:rtl/>
          <w:lang w:bidi="ar-JO"/>
        </w:rPr>
      </w:pPr>
      <w:r>
        <w:rPr>
          <w:rFonts w:cs="Simplified Arabic" w:hint="cs"/>
          <w:sz w:val="28"/>
          <w:szCs w:val="28"/>
          <w:rtl/>
          <w:lang w:bidi="ar-JO"/>
        </w:rPr>
        <w:t>يجوز تأجير أموال الجامعة لما فيه مصلحتها لأشخاص أو مؤسسات رسمية أو غير رسمية أو لأي هيئات أو جهات أخرى.</w:t>
      </w:r>
    </w:p>
    <w:p w:rsidR="00C0345B" w:rsidRDefault="00C0345B" w:rsidP="00C0345B">
      <w:pPr>
        <w:numPr>
          <w:ilvl w:val="0"/>
          <w:numId w:val="40"/>
        </w:numPr>
        <w:spacing w:after="0" w:line="240" w:lineRule="auto"/>
        <w:ind w:right="0"/>
        <w:jc w:val="lowKashida"/>
        <w:rPr>
          <w:rFonts w:cs="Simplified Arabic"/>
          <w:sz w:val="28"/>
          <w:szCs w:val="28"/>
        </w:rPr>
      </w:pPr>
      <w:r>
        <w:rPr>
          <w:rFonts w:cs="Simplified Arabic" w:hint="cs"/>
          <w:sz w:val="28"/>
          <w:szCs w:val="28"/>
          <w:rtl/>
          <w:lang w:bidi="ar-JO"/>
        </w:rPr>
        <w:lastRenderedPageBreak/>
        <w:t>تتولى لجنة العطاءات المركزية تأجير أموا</w:t>
      </w:r>
      <w:r>
        <w:rPr>
          <w:rFonts w:cs="Simplified Arabic" w:hint="eastAsia"/>
          <w:sz w:val="28"/>
          <w:szCs w:val="28"/>
          <w:rtl/>
          <w:lang w:bidi="ar-JO"/>
        </w:rPr>
        <w:t>ل</w:t>
      </w:r>
      <w:r>
        <w:rPr>
          <w:rFonts w:cs="Simplified Arabic" w:hint="cs"/>
          <w:sz w:val="28"/>
          <w:szCs w:val="28"/>
          <w:rtl/>
          <w:lang w:bidi="ar-JO"/>
        </w:rPr>
        <w:t xml:space="preserve"> الجامعة بالطرق التي تراها مناسبة وتكون قرارات التأجير الصادرة عن اللجنة خاضعة للتصديق من الرئيس.</w:t>
      </w:r>
    </w:p>
    <w:p w:rsidR="00C0345B" w:rsidRDefault="00C0345B" w:rsidP="00C0345B">
      <w:pPr>
        <w:numPr>
          <w:ilvl w:val="0"/>
          <w:numId w:val="40"/>
        </w:numPr>
        <w:spacing w:after="0" w:line="240" w:lineRule="auto"/>
        <w:ind w:right="0"/>
        <w:jc w:val="lowKashida"/>
        <w:rPr>
          <w:rFonts w:cs="Simplified Arabic"/>
          <w:sz w:val="28"/>
          <w:szCs w:val="28"/>
        </w:rPr>
      </w:pPr>
      <w:r>
        <w:rPr>
          <w:rFonts w:cs="Simplified Arabic" w:hint="cs"/>
          <w:sz w:val="28"/>
          <w:szCs w:val="28"/>
          <w:rtl/>
          <w:lang w:bidi="ar-JO"/>
        </w:rPr>
        <w:t>للرئيس بتنسيب من اللجنة الحق في تجديد تأجير المأجور للأشخاص أو المؤسسات أو للجهات نفسها ببدل الإيجار ذاته أو ببدل جديد يتم الاتفاق عليه.</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تأجير مواقف السيارات في الجامعة</w:t>
      </w:r>
    </w:p>
    <w:p w:rsidR="00C0345B" w:rsidRDefault="00C0345B" w:rsidP="00C0345B">
      <w:pPr>
        <w:spacing w:before="240"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8:</w:t>
      </w:r>
      <w:r>
        <w:rPr>
          <w:rFonts w:ascii="Arial" w:hAnsi="Arial" w:cs="Simplified Arabic" w:hint="cs"/>
          <w:sz w:val="28"/>
          <w:szCs w:val="28"/>
          <w:rtl/>
          <w:lang w:bidi="ar-JO"/>
        </w:rPr>
        <w:t xml:space="preserve"> </w:t>
      </w:r>
      <w:r>
        <w:rPr>
          <w:rFonts w:ascii="Arial" w:hAnsi="Arial" w:cs="Simplified Arabic" w:hint="cs"/>
          <w:sz w:val="28"/>
          <w:szCs w:val="28"/>
          <w:rtl/>
          <w:lang w:bidi="ar-JO"/>
        </w:rPr>
        <w:tab/>
        <w:t>تؤجر مواقف السيارات لطلبة الجامعة والعاملين فيها ويجوز في حالات يقدرها الرئيس تأجيرها لغيرهم.</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9:</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يجوز الاشتراك في استعمال المواقف لمدة فصل دراسي واحد أو شهر واحد.</w:t>
      </w:r>
    </w:p>
    <w:p w:rsidR="00C0345B" w:rsidRDefault="00C0345B" w:rsidP="00C0345B">
      <w:pPr>
        <w:spacing w:after="0" w:line="240" w:lineRule="auto"/>
        <w:ind w:left="926" w:hanging="926"/>
        <w:jc w:val="lowKashida"/>
        <w:rPr>
          <w:rFonts w:ascii="Arial" w:hAnsi="Arial" w:cs="Simplified Arabic"/>
          <w:b/>
          <w:bCs/>
          <w:sz w:val="28"/>
          <w:szCs w:val="28"/>
          <w:rtl/>
          <w:lang w:bidi="ar-JO"/>
        </w:rPr>
      </w:pPr>
      <w:r>
        <w:rPr>
          <w:rFonts w:ascii="Arial" w:hAnsi="Arial" w:cs="Simplified Arabic" w:hint="cs"/>
          <w:b/>
          <w:bCs/>
          <w:sz w:val="28"/>
          <w:szCs w:val="28"/>
          <w:rtl/>
          <w:lang w:bidi="ar-JO"/>
        </w:rPr>
        <w:t>المادة 10:</w:t>
      </w:r>
    </w:p>
    <w:p w:rsidR="00C0345B" w:rsidRDefault="00C0345B" w:rsidP="00C0345B">
      <w:pPr>
        <w:spacing w:after="0" w:line="240" w:lineRule="auto"/>
        <w:ind w:left="1442" w:hanging="386"/>
        <w:jc w:val="lowKashida"/>
        <w:rPr>
          <w:rFonts w:ascii="Arial" w:hAnsi="Arial" w:cs="Simplified Arabic"/>
          <w:sz w:val="28"/>
          <w:szCs w:val="28"/>
          <w:rtl/>
          <w:lang w:bidi="ar-JO"/>
        </w:rPr>
      </w:pPr>
      <w:r>
        <w:rPr>
          <w:rFonts w:ascii="Arial" w:hAnsi="Arial" w:cs="Simplified Arabic" w:hint="cs"/>
          <w:sz w:val="28"/>
          <w:szCs w:val="28"/>
          <w:rtl/>
          <w:lang w:bidi="ar-JO"/>
        </w:rPr>
        <w:t xml:space="preserve"> أ)  لا يجوز ترك السيارة في الموقف لمدة تزيد على الأوقات المعلن عنها إلا لأسباب يقبلها الرئيس، وفي حالة المخالفة تنقل السيارة إلى خارج الموقف. وفي هذه الحالة يدفع صاحب السيارة نفقات إخراجها من الموقف كما يدفع المبلغ المستحق عليها لقاء التأخير.</w:t>
      </w:r>
    </w:p>
    <w:p w:rsidR="00C0345B" w:rsidRDefault="00C0345B" w:rsidP="00C0345B">
      <w:pPr>
        <w:spacing w:after="0" w:line="240" w:lineRule="auto"/>
        <w:ind w:left="1082" w:hanging="26"/>
        <w:jc w:val="lowKashida"/>
        <w:rPr>
          <w:rFonts w:ascii="Arial" w:hAnsi="Arial" w:cs="Simplified Arabic"/>
          <w:sz w:val="28"/>
          <w:szCs w:val="28"/>
          <w:rtl/>
          <w:lang w:bidi="ar-JO"/>
        </w:rPr>
      </w:pPr>
      <w:r>
        <w:rPr>
          <w:rFonts w:ascii="Arial" w:hAnsi="Arial" w:cs="Simplified Arabic" w:hint="cs"/>
          <w:sz w:val="28"/>
          <w:szCs w:val="28"/>
          <w:rtl/>
          <w:lang w:bidi="ar-JO"/>
        </w:rPr>
        <w:t>ب)  يجوز للجامعة لأسباب معينة أن تخرج السيارة من الموقف في أي وقت.</w:t>
      </w:r>
    </w:p>
    <w:p w:rsidR="00C0345B" w:rsidRDefault="00C0345B" w:rsidP="00C0345B">
      <w:pPr>
        <w:spacing w:after="0" w:line="240" w:lineRule="auto"/>
        <w:ind w:left="1442" w:hanging="386"/>
        <w:jc w:val="lowKashida"/>
        <w:rPr>
          <w:rFonts w:ascii="Arial" w:hAnsi="Arial" w:cs="Simplified Arabic"/>
          <w:sz w:val="28"/>
          <w:szCs w:val="28"/>
          <w:rtl/>
          <w:lang w:bidi="ar-JO"/>
        </w:rPr>
      </w:pPr>
      <w:r>
        <w:rPr>
          <w:rFonts w:ascii="Arial" w:hAnsi="Arial" w:cs="Simplified Arabic" w:hint="cs"/>
          <w:sz w:val="28"/>
          <w:szCs w:val="28"/>
          <w:rtl/>
          <w:lang w:bidi="ar-JO"/>
        </w:rPr>
        <w:t>ج)  الجامعة غير مسؤولة عن فقدان أي شيء أو حدوث أي ضرر قد يلحق بالمشترك أو سيارته من جراء استعمال الموقف.</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11:</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يعطى المشترك بطاقة اشتراك بمواقف السيارات من قبل عمادة شؤون الطلبة، وتعد البطاقة شخصية ولا تستعمل إلا من قبل المشترك نفسه.</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المادة 12:</w:t>
      </w:r>
      <w:r>
        <w:rPr>
          <w:rFonts w:ascii="Arial" w:hAnsi="Arial" w:cs="Simplified Arabic" w:hint="cs"/>
          <w:sz w:val="28"/>
          <w:szCs w:val="28"/>
          <w:rtl/>
          <w:lang w:bidi="ar-JO"/>
        </w:rPr>
        <w:t xml:space="preserve"> </w:t>
      </w:r>
      <w:r>
        <w:rPr>
          <w:rFonts w:ascii="Arial" w:hAnsi="Arial" w:cs="Simplified Arabic" w:hint="cs"/>
          <w:sz w:val="28"/>
          <w:szCs w:val="28"/>
          <w:rtl/>
          <w:lang w:bidi="ar-JO"/>
        </w:rPr>
        <w:tab/>
        <w:t>يمنع مرتكب أي مخالفة لهذه التعليمات أو إساءة استعمال الموقف بأي شكل من الأشكال من استعمال الموقف للمدة التي يراها الرئيس، وإذا كان المخالف طالباً يخضع إلى جانب منعه من استعمال الموقف للإجراءات التأديبية المنصوص عليها في أنظمة الجامعة وتعليماتها.</w:t>
      </w:r>
    </w:p>
    <w:p w:rsidR="00C0345B" w:rsidRDefault="00C0345B" w:rsidP="00C0345B">
      <w:pPr>
        <w:spacing w:after="0" w:line="240" w:lineRule="auto"/>
        <w:jc w:val="center"/>
        <w:rPr>
          <w:rFonts w:ascii="Arial" w:hAnsi="Arial" w:cs="Simplified Arabic" w:hint="cs"/>
          <w:b/>
          <w:bCs/>
          <w:sz w:val="28"/>
          <w:szCs w:val="28"/>
          <w:rtl/>
          <w:lang w:bidi="ar-JO"/>
        </w:rPr>
      </w:pPr>
    </w:p>
    <w:p w:rsidR="00C0345B" w:rsidRDefault="00C0345B" w:rsidP="00C0345B">
      <w:pPr>
        <w:spacing w:after="0" w:line="240" w:lineRule="auto"/>
        <w:jc w:val="center"/>
        <w:rPr>
          <w:rFonts w:ascii="Arial" w:hAnsi="Arial" w:cs="Simplified Arabic"/>
          <w:b/>
          <w:bCs/>
          <w:sz w:val="28"/>
          <w:szCs w:val="28"/>
          <w:rtl/>
          <w:lang w:bidi="ar-JO"/>
        </w:rPr>
      </w:pP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lastRenderedPageBreak/>
        <w:t>تأجير سيارات الجامعة</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13</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يجوز تأجير السيارات للغايات التالية:-</w:t>
      </w:r>
    </w:p>
    <w:p w:rsidR="00C0345B" w:rsidRDefault="00C0345B" w:rsidP="00C0345B">
      <w:pPr>
        <w:numPr>
          <w:ilvl w:val="0"/>
          <w:numId w:val="38"/>
        </w:numPr>
        <w:spacing w:after="0" w:line="240" w:lineRule="auto"/>
        <w:ind w:right="0"/>
        <w:jc w:val="both"/>
        <w:rPr>
          <w:rFonts w:ascii="Arial" w:hAnsi="Arial" w:cs="Simplified Arabic"/>
          <w:sz w:val="28"/>
          <w:szCs w:val="28"/>
          <w:lang w:bidi="ar-JO"/>
        </w:rPr>
      </w:pPr>
      <w:r>
        <w:rPr>
          <w:rFonts w:ascii="Arial" w:hAnsi="Arial" w:cs="Simplified Arabic" w:hint="cs"/>
          <w:sz w:val="28"/>
          <w:szCs w:val="28"/>
          <w:rtl/>
          <w:lang w:bidi="ar-JO"/>
        </w:rPr>
        <w:t>للرحلات التي تنظمها عمادة شؤون الطلبة والكليات والمعاهد والوحدات الإدارية في الجامعة، وكذلك الرحلات التي ينظمها نادي الجامعة.</w:t>
      </w:r>
    </w:p>
    <w:p w:rsidR="00C0345B" w:rsidRDefault="00C0345B" w:rsidP="00C0345B">
      <w:pPr>
        <w:numPr>
          <w:ilvl w:val="0"/>
          <w:numId w:val="38"/>
        </w:numPr>
        <w:spacing w:after="0" w:line="240" w:lineRule="auto"/>
        <w:ind w:right="0"/>
        <w:jc w:val="both"/>
        <w:rPr>
          <w:rFonts w:ascii="Arial" w:hAnsi="Arial" w:cs="Simplified Arabic"/>
          <w:sz w:val="28"/>
          <w:szCs w:val="28"/>
          <w:lang w:bidi="ar-JO"/>
        </w:rPr>
      </w:pPr>
      <w:r>
        <w:rPr>
          <w:rFonts w:ascii="Arial" w:hAnsi="Arial" w:cs="Simplified Arabic" w:hint="cs"/>
          <w:sz w:val="28"/>
          <w:szCs w:val="28"/>
          <w:rtl/>
          <w:lang w:bidi="ar-JO"/>
        </w:rPr>
        <w:t>للرحلات التي يقتضيها إجراء البحوث العلمية.</w:t>
      </w:r>
    </w:p>
    <w:p w:rsidR="00C0345B" w:rsidRDefault="00C0345B" w:rsidP="00C0345B">
      <w:pPr>
        <w:numPr>
          <w:ilvl w:val="0"/>
          <w:numId w:val="38"/>
        </w:numPr>
        <w:spacing w:after="0" w:line="240" w:lineRule="auto"/>
        <w:ind w:right="0"/>
        <w:jc w:val="both"/>
        <w:rPr>
          <w:rFonts w:ascii="Arial" w:hAnsi="Arial" w:cs="Simplified Arabic"/>
          <w:sz w:val="28"/>
          <w:szCs w:val="28"/>
          <w:lang w:bidi="ar-JO"/>
        </w:rPr>
      </w:pPr>
      <w:r>
        <w:rPr>
          <w:rFonts w:ascii="Arial" w:hAnsi="Arial" w:cs="Simplified Arabic" w:hint="cs"/>
          <w:sz w:val="28"/>
          <w:szCs w:val="28"/>
          <w:rtl/>
          <w:lang w:bidi="ar-JO"/>
        </w:rPr>
        <w:t>لنقل العاملين من وإلى الجامعة حسب مقتضيات العمل.</w:t>
      </w:r>
    </w:p>
    <w:p w:rsidR="00C0345B" w:rsidRDefault="00C0345B" w:rsidP="00C0345B">
      <w:pPr>
        <w:numPr>
          <w:ilvl w:val="0"/>
          <w:numId w:val="38"/>
        </w:numPr>
        <w:spacing w:after="0" w:line="240" w:lineRule="auto"/>
        <w:ind w:right="0"/>
        <w:jc w:val="both"/>
        <w:rPr>
          <w:rFonts w:ascii="Arial" w:hAnsi="Arial" w:cs="Simplified Arabic"/>
          <w:sz w:val="28"/>
          <w:szCs w:val="28"/>
          <w:lang w:bidi="ar-JO"/>
        </w:rPr>
      </w:pPr>
      <w:r>
        <w:rPr>
          <w:rFonts w:ascii="Arial" w:hAnsi="Arial" w:cs="Simplified Arabic" w:hint="cs"/>
          <w:sz w:val="28"/>
          <w:szCs w:val="28"/>
          <w:rtl/>
          <w:lang w:bidi="ar-JO"/>
        </w:rPr>
        <w:t>للإسعاف، وذلك عن طريق تأجير سيارات الإسعاف.</w:t>
      </w:r>
    </w:p>
    <w:p w:rsidR="00C0345B" w:rsidRDefault="00C0345B" w:rsidP="00C0345B">
      <w:pPr>
        <w:numPr>
          <w:ilvl w:val="0"/>
          <w:numId w:val="38"/>
        </w:numPr>
        <w:spacing w:after="0" w:line="240" w:lineRule="auto"/>
        <w:ind w:right="0"/>
        <w:jc w:val="both"/>
        <w:rPr>
          <w:rFonts w:ascii="Arial" w:hAnsi="Arial" w:cs="Simplified Arabic"/>
          <w:sz w:val="28"/>
          <w:szCs w:val="28"/>
          <w:lang w:bidi="ar-JO"/>
        </w:rPr>
      </w:pPr>
      <w:r>
        <w:rPr>
          <w:rFonts w:ascii="Arial" w:hAnsi="Arial" w:cs="Simplified Arabic" w:hint="cs"/>
          <w:sz w:val="28"/>
          <w:szCs w:val="28"/>
          <w:rtl/>
          <w:lang w:bidi="ar-JO"/>
        </w:rPr>
        <w:t>لاستعمال المؤسسات الرسمية أو غير الرسمية، وذلك بعد أخذ موافقة الرئيس.</w:t>
      </w:r>
    </w:p>
    <w:p w:rsidR="00C0345B" w:rsidRPr="005D7A46" w:rsidRDefault="00C0345B" w:rsidP="00C0345B">
      <w:pPr>
        <w:spacing w:after="0" w:line="240" w:lineRule="auto"/>
        <w:jc w:val="lowKashida"/>
        <w:rPr>
          <w:rFonts w:ascii="Arial" w:hAnsi="Arial" w:cs="Simplified Arabic"/>
          <w:sz w:val="28"/>
          <w:szCs w:val="28"/>
          <w:rtl/>
          <w:lang w:bidi="ar-JO"/>
        </w:rPr>
      </w:pP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تأجير قاعات الجامعة ومدرجاتها وصالاتها وملاعبها الرياضية</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14</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يجوز تأجير القاعات والمدرجات والصالات والملاعب الرياضية  لغايات علمية أو ثقافية أو فنية أو رياضية وغيرها من النشاطات التي لا تتعارض مع مصلحة الجامعة وأهدافها ولا يسمح باستخدامها لأغراض شخصية.</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15</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تتقدم الجهة الراغبة في الاستئجار بطلب إلى الرئيس، وفق النموذج المعد لهذه الغاية، وذلك قبل ثلاثة أسابيع على الأقل من موعد النشاط، وللرئيس في حالات خاصة يقدرها تجاوز هذا الشرط.</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16</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يحدد المجلس بدل استئجار هذه المرافق بناءً على تنسيب الرئيس.</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17</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على الجهة الراغبة في الاستئجار لإقامة نشاط أن تحصل على موافقة من الجهات الرسمية الحكومية وذلك قبل الموعد المحدد لإقامة ذلك النشاط إن كانت تلك الموافقة ضرورية.</w:t>
      </w:r>
    </w:p>
    <w:p w:rsidR="00C0345B" w:rsidRDefault="00C0345B" w:rsidP="00C0345B">
      <w:pPr>
        <w:spacing w:after="0" w:line="240" w:lineRule="auto"/>
        <w:ind w:left="926" w:hanging="926"/>
        <w:jc w:val="lowKashida"/>
        <w:rPr>
          <w:rFonts w:ascii="Arial" w:hAnsi="Arial" w:cs="Simplified Arabic"/>
          <w:sz w:val="28"/>
          <w:szCs w:val="28"/>
          <w:rtl/>
          <w:lang w:bidi="ar-JO"/>
        </w:rPr>
      </w:pPr>
    </w:p>
    <w:p w:rsidR="00C0345B" w:rsidRDefault="00C0345B" w:rsidP="00C0345B">
      <w:pPr>
        <w:spacing w:after="0" w:line="240" w:lineRule="auto"/>
        <w:jc w:val="center"/>
        <w:rPr>
          <w:rFonts w:ascii="Arial" w:hAnsi="Arial" w:cs="Simplified Arabic"/>
          <w:b/>
          <w:bCs/>
          <w:sz w:val="32"/>
          <w:szCs w:val="32"/>
          <w:rtl/>
          <w:lang w:bidi="ar-JO"/>
        </w:rPr>
      </w:pPr>
      <w:r>
        <w:rPr>
          <w:rFonts w:ascii="Arial" w:hAnsi="Arial" w:cs="Simplified Arabic"/>
          <w:b/>
          <w:bCs/>
          <w:sz w:val="32"/>
          <w:szCs w:val="32"/>
          <w:rtl/>
          <w:lang w:bidi="ar-JO"/>
        </w:rPr>
        <w:br w:type="page"/>
      </w:r>
      <w:r>
        <w:rPr>
          <w:rFonts w:ascii="Arial" w:hAnsi="Arial" w:cs="Simplified Arabic" w:hint="cs"/>
          <w:b/>
          <w:bCs/>
          <w:sz w:val="32"/>
          <w:szCs w:val="32"/>
          <w:rtl/>
          <w:lang w:bidi="ar-JO"/>
        </w:rPr>
        <w:lastRenderedPageBreak/>
        <w:t>الباب الثاني</w:t>
      </w:r>
    </w:p>
    <w:p w:rsidR="00C0345B" w:rsidRDefault="00C0345B" w:rsidP="00C0345B">
      <w:pPr>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الاستئجار</w:t>
      </w: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استئجار الأموال المنقولة وغير المنقولة</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18</w:t>
      </w:r>
      <w:r>
        <w:rPr>
          <w:rFonts w:hint="cs"/>
          <w:sz w:val="28"/>
          <w:vertAlign w:val="superscript"/>
          <w:rtl/>
        </w:rPr>
        <w:t>(</w:t>
      </w:r>
      <w:r>
        <w:rPr>
          <w:rStyle w:val="FootnoteReference"/>
          <w:sz w:val="28"/>
          <w:rtl/>
        </w:rPr>
        <w:footnoteReference w:id="3"/>
      </w:r>
      <w:r>
        <w:rPr>
          <w:rFonts w:hint="cs"/>
          <w:sz w:val="28"/>
          <w:vertAlign w:val="superscript"/>
          <w:rtl/>
        </w:rPr>
        <w:t>)</w:t>
      </w:r>
      <w:r>
        <w:rPr>
          <w:rFonts w:ascii="Arial" w:hAnsi="Arial" w:cs="Simplified Arabic" w:hint="cs"/>
          <w:b/>
          <w:bCs/>
          <w:sz w:val="28"/>
          <w:szCs w:val="28"/>
          <w:rtl/>
          <w:lang w:bidi="ar-JO"/>
        </w:rPr>
        <w:t>:</w:t>
      </w:r>
      <w:r>
        <w:rPr>
          <w:rFonts w:ascii="Arial" w:hAnsi="Arial" w:cs="Simplified Arabic" w:hint="cs"/>
          <w:sz w:val="28"/>
          <w:szCs w:val="28"/>
          <w:rtl/>
          <w:lang w:bidi="ar-JO"/>
        </w:rPr>
        <w:tab/>
      </w:r>
      <w:r>
        <w:rPr>
          <w:rFonts w:cs="Simplified Arabic" w:hint="cs"/>
          <w:sz w:val="28"/>
          <w:szCs w:val="28"/>
          <w:rtl/>
          <w:lang w:bidi="ar-JO"/>
        </w:rPr>
        <w:t>تتولى اللجنة استئجار الأموال المنقولة وغير المنقولة من الأشخاص أو من المؤسسات الرسمية أو غير الرسمية أو من أي هيئة أو جهة بالطرق التي تراها مناسبة بما يحقق مصلحة الجامعة، وتكون قرارات الاستئجار الصادرة عن اللجنة خاضعة لتصديق الرئيس</w:t>
      </w:r>
      <w:r>
        <w:rPr>
          <w:rFonts w:ascii="Arial" w:hAnsi="Arial" w:cs="Simplified Arabic" w:hint="cs"/>
          <w:sz w:val="28"/>
          <w:szCs w:val="28"/>
          <w:rtl/>
          <w:lang w:bidi="ar-JO"/>
        </w:rPr>
        <w:t>.</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19</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يتم استئجار الأموال المنقولة وغير المنقولة بموجب عقد يبرم بين الجامعة والمؤجر ويتضمن جميع الأمور التفصيلية لهذه الأموال وقيمة بدل الاستئجار وكيفية تأديته وأية شروط أخرى.</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after="0" w:line="240" w:lineRule="auto"/>
        <w:jc w:val="center"/>
        <w:rPr>
          <w:rFonts w:ascii="Arial" w:hAnsi="Arial" w:cs="Simplified Arabic"/>
          <w:b/>
          <w:bCs/>
          <w:sz w:val="28"/>
          <w:szCs w:val="28"/>
          <w:rtl/>
          <w:lang w:bidi="ar-JO"/>
        </w:rPr>
      </w:pPr>
      <w:r>
        <w:rPr>
          <w:rFonts w:ascii="Arial" w:hAnsi="Arial" w:cs="Simplified Arabic" w:hint="cs"/>
          <w:b/>
          <w:bCs/>
          <w:sz w:val="28"/>
          <w:szCs w:val="28"/>
          <w:rtl/>
          <w:lang w:bidi="ar-JO"/>
        </w:rPr>
        <w:t>أحكام عامة</w:t>
      </w:r>
    </w:p>
    <w:p w:rsidR="00C0345B" w:rsidRDefault="00C0345B" w:rsidP="00C0345B">
      <w:pPr>
        <w:spacing w:after="0" w:line="240" w:lineRule="auto"/>
        <w:jc w:val="lowKashida"/>
        <w:rPr>
          <w:rFonts w:ascii="Arial" w:hAnsi="Arial" w:cs="Simplified Arabic"/>
          <w:sz w:val="28"/>
          <w:szCs w:val="28"/>
          <w:rtl/>
          <w:lang w:bidi="ar-JO"/>
        </w:rPr>
      </w:pP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20</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للجامعة وبإرادتها المنفردة حق إنهاء أي عقد أبرم بمقتضى هذه التعليمات مع أية جهة متى اقتضت مصلحتها ذلك، ودون أن يكون للمتعاقد الآخر الحق في الاعتراض أو المطالبة بالتعويض.</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21</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تلغي هذه التعليمات جميع الأحكام المتعارضة معها الواردة في أية تعليمات أو قرارات سابقة.</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22</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رئيس الجامعة أو من يفوض إليه ذلك مسؤول عن تطبيق أحكام هذه التعليمات.</w:t>
      </w:r>
    </w:p>
    <w:p w:rsidR="00C0345B" w:rsidRDefault="00C0345B" w:rsidP="00C0345B">
      <w:pPr>
        <w:spacing w:after="0" w:line="240" w:lineRule="auto"/>
        <w:ind w:left="1292" w:hanging="1292"/>
        <w:jc w:val="lowKashida"/>
        <w:rPr>
          <w:rFonts w:ascii="Arial" w:hAnsi="Arial" w:cs="Simplified Arabic"/>
          <w:sz w:val="28"/>
          <w:szCs w:val="28"/>
          <w:rtl/>
          <w:lang w:bidi="ar-JO"/>
        </w:rPr>
      </w:pPr>
      <w:r>
        <w:rPr>
          <w:rFonts w:ascii="Arial" w:hAnsi="Arial" w:cs="Simplified Arabic" w:hint="cs"/>
          <w:b/>
          <w:bCs/>
          <w:sz w:val="28"/>
          <w:szCs w:val="28"/>
          <w:rtl/>
          <w:lang w:bidi="ar-JO"/>
        </w:rPr>
        <w:t xml:space="preserve">المادة </w:t>
      </w:r>
      <w:r>
        <w:rPr>
          <w:rFonts w:ascii="Arial" w:hAnsi="Arial" w:cs="Simplified Arabic"/>
          <w:b/>
          <w:bCs/>
          <w:sz w:val="28"/>
          <w:szCs w:val="28"/>
          <w:lang w:bidi="ar-JO"/>
        </w:rPr>
        <w:t>23</w:t>
      </w:r>
      <w:r>
        <w:rPr>
          <w:rFonts w:ascii="Arial" w:hAnsi="Arial" w:cs="Simplified Arabic" w:hint="cs"/>
          <w:b/>
          <w:bCs/>
          <w:sz w:val="28"/>
          <w:szCs w:val="28"/>
          <w:rtl/>
          <w:lang w:bidi="ar-JO"/>
        </w:rPr>
        <w:t>:</w:t>
      </w:r>
      <w:r>
        <w:rPr>
          <w:rFonts w:ascii="Arial" w:hAnsi="Arial" w:cs="Simplified Arabic" w:hint="cs"/>
          <w:sz w:val="28"/>
          <w:szCs w:val="28"/>
          <w:rtl/>
          <w:lang w:bidi="ar-JO"/>
        </w:rPr>
        <w:t xml:space="preserve"> </w:t>
      </w:r>
      <w:r>
        <w:rPr>
          <w:rFonts w:ascii="Arial" w:hAnsi="Arial" w:cs="Simplified Arabic" w:hint="cs"/>
          <w:sz w:val="28"/>
          <w:szCs w:val="28"/>
          <w:rtl/>
          <w:lang w:bidi="ar-JO"/>
        </w:rPr>
        <w:tab/>
        <w:t>يبت المجلس فيما لم يرد فيه نص صريح في هذه التعليمات وله صلاحية تفسير أي نص فيها واتخاذ القرار المناسب.</w:t>
      </w:r>
    </w:p>
    <w:p w:rsidR="00C0345B" w:rsidRDefault="00C0345B" w:rsidP="00C0345B">
      <w:pPr>
        <w:spacing w:after="0" w:line="240" w:lineRule="auto"/>
        <w:rPr>
          <w:lang w:bidi="ar-JO"/>
        </w:rPr>
      </w:pPr>
    </w:p>
    <w:p w:rsidR="0087096A" w:rsidRPr="00C0345B" w:rsidRDefault="0087096A" w:rsidP="00C0345B">
      <w:pPr>
        <w:spacing w:after="0" w:line="240" w:lineRule="auto"/>
        <w:rPr>
          <w:sz w:val="28"/>
          <w:rtl/>
        </w:rPr>
      </w:pPr>
    </w:p>
    <w:sectPr w:rsidR="0087096A" w:rsidRPr="00C0345B" w:rsidSect="00C0345B">
      <w:headerReference w:type="default" r:id="rId8"/>
      <w:footerReference w:type="default" r:id="rId9"/>
      <w:footnotePr>
        <w:numRestart w:val="eachPage"/>
      </w:footnotePr>
      <w:pgSz w:w="11664" w:h="18720" w:code="9"/>
      <w:pgMar w:top="2880" w:right="1440" w:bottom="0" w:left="1440" w:header="864" w:footer="25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0E" w:rsidRDefault="003A070E" w:rsidP="00F33429">
      <w:pPr>
        <w:spacing w:after="0" w:line="240" w:lineRule="auto"/>
      </w:pPr>
      <w:r>
        <w:separator/>
      </w:r>
    </w:p>
  </w:endnote>
  <w:endnote w:type="continuationSeparator" w:id="1">
    <w:p w:rsidR="003A070E" w:rsidRDefault="003A070E"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6F2012"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C0345B" w:rsidRPr="00C0345B">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0E" w:rsidRDefault="003A070E" w:rsidP="00F33429">
      <w:pPr>
        <w:spacing w:after="0" w:line="240" w:lineRule="auto"/>
      </w:pPr>
      <w:r>
        <w:separator/>
      </w:r>
    </w:p>
  </w:footnote>
  <w:footnote w:type="continuationSeparator" w:id="1">
    <w:p w:rsidR="003A070E" w:rsidRDefault="003A070E" w:rsidP="00F33429">
      <w:pPr>
        <w:spacing w:after="0" w:line="240" w:lineRule="auto"/>
      </w:pPr>
      <w:r>
        <w:continuationSeparator/>
      </w:r>
    </w:p>
  </w:footnote>
  <w:footnote w:id="2">
    <w:p w:rsidR="00C0345B" w:rsidRDefault="00C0345B" w:rsidP="00C0345B">
      <w:pPr>
        <w:pStyle w:val="FootnoteText"/>
        <w:rPr>
          <w:rFonts w:hint="cs"/>
          <w:lang w:bidi="ar-SA"/>
        </w:rPr>
      </w:pPr>
      <w:r>
        <w:rPr>
          <w:rFonts w:hint="cs"/>
          <w:rtl/>
        </w:rPr>
        <w:t>(</w:t>
      </w:r>
      <w:r>
        <w:rPr>
          <w:rStyle w:val="FootnoteReference"/>
        </w:rPr>
        <w:footnoteRef/>
      </w:r>
      <w:r>
        <w:rPr>
          <w:rtl/>
        </w:rPr>
        <w:t xml:space="preserve"> </w:t>
      </w:r>
      <w:r>
        <w:rPr>
          <w:rFonts w:hint="cs"/>
          <w:rtl/>
        </w:rPr>
        <w:t>) تم التعديل بموجب قرار مجلس العمداء رقم 286/2020/2021) تاريخ 7/6/2021 الغاء المواد (13-26) .</w:t>
      </w:r>
    </w:p>
  </w:footnote>
  <w:footnote w:id="3">
    <w:p w:rsidR="00C0345B" w:rsidRDefault="00C0345B" w:rsidP="00C0345B">
      <w:pPr>
        <w:pStyle w:val="FootnoteText"/>
        <w:ind w:left="206" w:hanging="206"/>
        <w:rPr>
          <w:sz w:val="22"/>
          <w:szCs w:val="22"/>
        </w:rPr>
      </w:pPr>
      <w:r>
        <w:rPr>
          <w:rFonts w:hint="cs"/>
          <w:sz w:val="22"/>
          <w:szCs w:val="22"/>
          <w:vertAlign w:val="superscript"/>
          <w:rtl/>
        </w:rPr>
        <w:t>(</w:t>
      </w:r>
      <w:r>
        <w:rPr>
          <w:rStyle w:val="FootnoteReference"/>
          <w:sz w:val="22"/>
          <w:szCs w:val="22"/>
        </w:rPr>
        <w:footnoteRef/>
      </w:r>
      <w:r>
        <w:rPr>
          <w:rFonts w:hint="cs"/>
          <w:sz w:val="22"/>
          <w:szCs w:val="22"/>
          <w:vertAlign w:val="superscript"/>
          <w:rtl/>
        </w:rPr>
        <w:t>)</w:t>
      </w:r>
      <w:r>
        <w:rPr>
          <w:sz w:val="22"/>
          <w:szCs w:val="22"/>
          <w:rtl/>
        </w:rPr>
        <w:t xml:space="preserve"> </w:t>
      </w:r>
      <w:r>
        <w:rPr>
          <w:rFonts w:hint="cs"/>
          <w:sz w:val="22"/>
          <w:szCs w:val="22"/>
          <w:rtl/>
        </w:rPr>
        <w:t>عُدلت بقرار مجلس العمداء رقم (186/2009/2010) تاريخ 15/2/2010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6F2012"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5">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2">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C2845F0"/>
    <w:multiLevelType w:val="hybridMultilevel"/>
    <w:tmpl w:val="AD24ECF0"/>
    <w:lvl w:ilvl="0" w:tplc="91C8494E">
      <w:start w:val="1"/>
      <w:numFmt w:val="arabicAbjad"/>
      <w:lvlText w:val="%1."/>
      <w:lvlJc w:val="left"/>
      <w:pPr>
        <w:tabs>
          <w:tab w:val="num" w:pos="1440"/>
        </w:tabs>
        <w:ind w:left="1440" w:right="1440" w:hanging="36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6">
    <w:nsid w:val="30E33271"/>
    <w:multiLevelType w:val="hybridMultilevel"/>
    <w:tmpl w:val="C016BFA6"/>
    <w:lvl w:ilvl="0" w:tplc="0409000F">
      <w:start w:val="1"/>
      <w:numFmt w:val="decimal"/>
      <w:lvlText w:val="%1."/>
      <w:lvlJc w:val="left"/>
      <w:pPr>
        <w:tabs>
          <w:tab w:val="num" w:pos="1620"/>
        </w:tabs>
        <w:ind w:left="1620" w:right="16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9133C"/>
    <w:multiLevelType w:val="hybridMultilevel"/>
    <w:tmpl w:val="480C4D4A"/>
    <w:lvl w:ilvl="0" w:tplc="37F8AB18">
      <w:start w:val="1"/>
      <w:numFmt w:val="bullet"/>
      <w:lvlText w:val="-"/>
      <w:lvlJc w:val="left"/>
      <w:pPr>
        <w:tabs>
          <w:tab w:val="num" w:pos="1800"/>
        </w:tabs>
        <w:ind w:left="1800" w:right="18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9">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121D22"/>
    <w:multiLevelType w:val="hybridMultilevel"/>
    <w:tmpl w:val="9C7CBF38"/>
    <w:lvl w:ilvl="0" w:tplc="3F424BE0">
      <w:start w:val="1"/>
      <w:numFmt w:val="arabicAbjad"/>
      <w:lvlText w:val="%1-"/>
      <w:lvlJc w:val="center"/>
      <w:pPr>
        <w:tabs>
          <w:tab w:val="num" w:pos="1980"/>
        </w:tabs>
        <w:ind w:left="1980" w:right="198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4"/>
  </w:num>
  <w:num w:numId="13">
    <w:abstractNumId w:val="29"/>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6"/>
  </w:num>
  <w:num w:numId="39">
    <w:abstractNumId w:val="18"/>
  </w:num>
  <w:num w:numId="4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9874"/>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149"/>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070E"/>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2012"/>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35B7C"/>
    <w:rsid w:val="00946784"/>
    <w:rsid w:val="00954875"/>
    <w:rsid w:val="00955C2B"/>
    <w:rsid w:val="009725FF"/>
    <w:rsid w:val="009833B2"/>
    <w:rsid w:val="00996B88"/>
    <w:rsid w:val="009A4F94"/>
    <w:rsid w:val="009C13D3"/>
    <w:rsid w:val="009D59F0"/>
    <w:rsid w:val="009E5CEF"/>
    <w:rsid w:val="009E772D"/>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728FC"/>
    <w:rsid w:val="00B72D5C"/>
    <w:rsid w:val="00B80F8F"/>
    <w:rsid w:val="00B858C7"/>
    <w:rsid w:val="00B93509"/>
    <w:rsid w:val="00BA09F5"/>
    <w:rsid w:val="00BB3E04"/>
    <w:rsid w:val="00BB6A4E"/>
    <w:rsid w:val="00BC3D4C"/>
    <w:rsid w:val="00BC48C5"/>
    <w:rsid w:val="00BD5802"/>
    <w:rsid w:val="00BD726C"/>
    <w:rsid w:val="00BD7BA7"/>
    <w:rsid w:val="00BE303A"/>
    <w:rsid w:val="00BF13FB"/>
    <w:rsid w:val="00C0345B"/>
    <w:rsid w:val="00C03666"/>
    <w:rsid w:val="00C15AFE"/>
    <w:rsid w:val="00C329F0"/>
    <w:rsid w:val="00C40FC8"/>
    <w:rsid w:val="00C44C42"/>
    <w:rsid w:val="00C64E66"/>
    <w:rsid w:val="00C73FC8"/>
    <w:rsid w:val="00C87E14"/>
    <w:rsid w:val="00C9175D"/>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AC1B-B6B5-41F7-98D9-6B5C888AE470}"/>
</file>

<file path=customXml/itemProps2.xml><?xml version="1.0" encoding="utf-8"?>
<ds:datastoreItem xmlns:ds="http://schemas.openxmlformats.org/officeDocument/2006/customXml" ds:itemID="{35443835-4D61-43AB-BB8D-17068FC364E7}"/>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9805E798-37B0-45D6-8F1F-6F0DD60D95CB}"/>
</file>

<file path=docProps/app.xml><?xml version="1.0" encoding="utf-8"?>
<Properties xmlns="http://schemas.openxmlformats.org/officeDocument/2006/extended-properties" xmlns:vt="http://schemas.openxmlformats.org/officeDocument/2006/docPropsVTypes">
  <Template>Normal.dotm</Template>
  <TotalTime>4</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2022-02-15T12:16:00Z</dcterms:created>
  <dcterms:modified xsi:type="dcterms:W3CDTF">2022-02-15T12:16:00Z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